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7E" w:rsidRPr="0030151E" w:rsidRDefault="00E9377E" w:rsidP="00B55684">
      <w:pPr>
        <w:pStyle w:val="DocTitle"/>
        <w:spacing w:after="0"/>
        <w:rPr>
          <w:lang w:val="en-US"/>
        </w:rPr>
      </w:pPr>
      <w:r w:rsidRPr="0030151E">
        <w:rPr>
          <w:lang w:val="en-US"/>
        </w:rPr>
        <w:t>ABC Company</w:t>
      </w:r>
    </w:p>
    <w:p w:rsidR="00E9377E" w:rsidRPr="0030151E" w:rsidRDefault="00E9377E">
      <w:pPr>
        <w:pStyle w:val="DocTitle"/>
        <w:rPr>
          <w:lang w:val="en-US"/>
        </w:rPr>
      </w:pPr>
      <w:r w:rsidRPr="0030151E">
        <w:rPr>
          <w:lang w:val="en-US"/>
        </w:rPr>
        <w:t>Employee Handbook</w:t>
      </w:r>
    </w:p>
    <w:p w:rsidR="00E9377E" w:rsidRPr="0030151E" w:rsidRDefault="00E9377E">
      <w:pPr>
        <w:pStyle w:val="Heading1"/>
        <w:rPr>
          <w:lang w:val="en-US"/>
        </w:rPr>
      </w:pPr>
      <w:r w:rsidRPr="0030151E">
        <w:rPr>
          <w:lang w:val="en-US"/>
        </w:rPr>
        <w:t>Introduction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The Employee Handbook describes the employee policies of River View Properties and its subsidiaries.</w:t>
      </w:r>
      <w:r w:rsidR="0008642E" w:rsidRPr="0030151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0151E">
        <w:rPr>
          <w:rFonts w:asciiTheme="minorHAnsi" w:hAnsiTheme="minorHAnsi"/>
          <w:sz w:val="22"/>
          <w:szCs w:val="22"/>
          <w:lang w:val="en-US"/>
        </w:rPr>
        <w:t>This handbook is published by the Personnel Department at River View Properties. If you have questions or comments on the handbook, contact Cindy in Personnel at ext. 3225.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 xml:space="preserve">This handbook was updated in </w:t>
      </w:r>
      <w:r w:rsidR="004841D9">
        <w:rPr>
          <w:rFonts w:asciiTheme="minorHAnsi" w:hAnsiTheme="minorHAnsi"/>
          <w:sz w:val="22"/>
          <w:szCs w:val="22"/>
          <w:lang w:val="en-US"/>
        </w:rPr>
        <w:t>January</w:t>
      </w:r>
      <w:r w:rsidRPr="0030151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642E" w:rsidRPr="0030151E">
        <w:rPr>
          <w:rFonts w:asciiTheme="minorHAnsi" w:hAnsiTheme="minorHAnsi"/>
          <w:sz w:val="22"/>
          <w:szCs w:val="22"/>
          <w:lang w:val="en-US"/>
        </w:rPr>
        <w:t>20</w:t>
      </w:r>
      <w:r w:rsidR="00621A4F" w:rsidRPr="0030151E">
        <w:rPr>
          <w:rFonts w:asciiTheme="minorHAnsi" w:hAnsiTheme="minorHAnsi"/>
          <w:sz w:val="22"/>
          <w:szCs w:val="22"/>
          <w:lang w:val="en-US"/>
        </w:rPr>
        <w:t>1</w:t>
      </w:r>
      <w:r w:rsidR="004841D9">
        <w:rPr>
          <w:rFonts w:asciiTheme="minorHAnsi" w:hAnsiTheme="minorHAnsi"/>
          <w:sz w:val="22"/>
          <w:szCs w:val="22"/>
          <w:lang w:val="en-US"/>
        </w:rPr>
        <w:t>7</w:t>
      </w:r>
      <w:r w:rsidR="00621A4F" w:rsidRPr="0030151E">
        <w:rPr>
          <w:rFonts w:asciiTheme="minorHAnsi" w:hAnsiTheme="minorHAnsi"/>
          <w:sz w:val="22"/>
          <w:szCs w:val="22"/>
          <w:lang w:val="en-US"/>
        </w:rPr>
        <w:t>.</w:t>
      </w:r>
    </w:p>
    <w:p w:rsidR="00E9377E" w:rsidRPr="0030151E" w:rsidRDefault="00E9377E">
      <w:pPr>
        <w:pStyle w:val="Heading1"/>
        <w:rPr>
          <w:lang w:val="en-US"/>
        </w:rPr>
      </w:pPr>
      <w:r w:rsidRPr="0030151E">
        <w:rPr>
          <w:lang w:val="en-US"/>
        </w:rPr>
        <w:t>Payroll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 xml:space="preserve">This section of the handbook describes River View </w:t>
      </w:r>
      <w:r w:rsidR="00621A4F" w:rsidRPr="0030151E">
        <w:rPr>
          <w:rFonts w:asciiTheme="minorHAnsi" w:hAnsiTheme="minorHAnsi"/>
          <w:sz w:val="22"/>
          <w:szCs w:val="22"/>
          <w:lang w:val="en-US"/>
        </w:rPr>
        <w:t>Properties’ payroll procedures.</w:t>
      </w:r>
    </w:p>
    <w:p w:rsidR="00E9377E" w:rsidRPr="0030151E" w:rsidRDefault="00E9377E" w:rsidP="00621A4F">
      <w:pPr>
        <w:pStyle w:val="Heading2"/>
        <w:rPr>
          <w:lang w:val="en-US"/>
        </w:rPr>
      </w:pPr>
      <w:r w:rsidRPr="0030151E">
        <w:rPr>
          <w:lang w:val="en-US"/>
        </w:rPr>
        <w:t>Hourly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People who are paid at an hourly rate must submit a timesheet or invoice each pay period.</w:t>
      </w:r>
      <w:r w:rsidRPr="0030151E">
        <w:rPr>
          <w:lang w:val="en-US"/>
        </w:rPr>
        <w:t xml:space="preserve"> </w:t>
      </w:r>
      <w:r w:rsidRPr="0030151E">
        <w:rPr>
          <w:rFonts w:asciiTheme="minorHAnsi" w:hAnsiTheme="minorHAnsi"/>
          <w:sz w:val="22"/>
          <w:szCs w:val="22"/>
          <w:lang w:val="en-US"/>
        </w:rPr>
        <w:t>The income reporting statement received by hourly workers varies, depending on whether</w:t>
      </w:r>
      <w:r w:rsidRPr="0030151E">
        <w:rPr>
          <w:lang w:val="en-US"/>
        </w:rPr>
        <w:t xml:space="preserve"> </w:t>
      </w:r>
      <w:r w:rsidRPr="0030151E">
        <w:rPr>
          <w:rFonts w:asciiTheme="minorHAnsi" w:hAnsiTheme="minorHAnsi"/>
          <w:sz w:val="22"/>
          <w:szCs w:val="22"/>
          <w:lang w:val="en-US"/>
        </w:rPr>
        <w:t>the person is an employee or a contractor.</w:t>
      </w:r>
      <w:bookmarkStart w:id="0" w:name="_GoBack"/>
      <w:bookmarkEnd w:id="0"/>
    </w:p>
    <w:p w:rsidR="00E9377E" w:rsidRPr="0030151E" w:rsidRDefault="00E9377E" w:rsidP="00621A4F">
      <w:pPr>
        <w:pStyle w:val="Heading2"/>
        <w:rPr>
          <w:lang w:val="en-US"/>
        </w:rPr>
      </w:pPr>
      <w:r w:rsidRPr="0030151E">
        <w:rPr>
          <w:lang w:val="en-US"/>
        </w:rPr>
        <w:t>T-4 Form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Income for permanent hourly employees is reported on a T-4 form at the end of the year.</w:t>
      </w:r>
    </w:p>
    <w:p w:rsidR="00E9377E" w:rsidRPr="0030151E" w:rsidRDefault="00E9377E" w:rsidP="00621A4F">
      <w:pPr>
        <w:pStyle w:val="Heading2"/>
        <w:rPr>
          <w:lang w:val="en-US"/>
        </w:rPr>
      </w:pPr>
      <w:r w:rsidRPr="0030151E">
        <w:rPr>
          <w:lang w:val="en-US"/>
        </w:rPr>
        <w:t>Salary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Salaried employees</w:t>
      </w:r>
      <w:r w:rsidR="0038639F" w:rsidRPr="0030151E">
        <w:rPr>
          <w:rFonts w:asciiTheme="minorHAnsi" w:hAnsiTheme="minorHAnsi"/>
          <w:sz w:val="22"/>
          <w:szCs w:val="22"/>
          <w:lang w:val="en-US"/>
        </w:rPr>
        <w:fldChar w:fldCharType="begin"/>
      </w:r>
      <w:r w:rsidRPr="0030151E">
        <w:rPr>
          <w:rFonts w:asciiTheme="minorHAnsi" w:hAnsiTheme="minorHAnsi"/>
          <w:sz w:val="22"/>
          <w:szCs w:val="22"/>
          <w:lang w:val="en-US"/>
        </w:rPr>
        <w:instrText xml:space="preserve"> XE "payroll:salaried employees" </w:instrText>
      </w:r>
      <w:r w:rsidR="0038639F" w:rsidRPr="0030151E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30151E">
        <w:rPr>
          <w:rFonts w:asciiTheme="minorHAnsi" w:hAnsiTheme="minorHAnsi"/>
          <w:sz w:val="22"/>
          <w:szCs w:val="22"/>
          <w:lang w:val="en-US"/>
        </w:rPr>
        <w:t xml:space="preserve"> are paid a fixed amount each pay</w:t>
      </w:r>
      <w:r w:rsidRPr="0030151E">
        <w:rPr>
          <w:lang w:val="en-US"/>
        </w:rPr>
        <w:t xml:space="preserve"> </w:t>
      </w:r>
      <w:r w:rsidRPr="0030151E">
        <w:rPr>
          <w:rFonts w:asciiTheme="minorHAnsi" w:hAnsiTheme="minorHAnsi"/>
          <w:sz w:val="22"/>
          <w:szCs w:val="22"/>
          <w:lang w:val="en-US"/>
        </w:rPr>
        <w:t>period. Weekly timesheets are not required of salaried employees.</w:t>
      </w:r>
    </w:p>
    <w:p w:rsidR="00E9377E" w:rsidRPr="0030151E" w:rsidRDefault="00E9377E" w:rsidP="00621A4F">
      <w:pPr>
        <w:pStyle w:val="Heading2"/>
        <w:rPr>
          <w:lang w:val="en-US"/>
        </w:rPr>
      </w:pPr>
      <w:r w:rsidRPr="0030151E">
        <w:rPr>
          <w:lang w:val="en-US"/>
        </w:rPr>
        <w:t>Commission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Employees paid on commission are paid from the Commission Sales forms that they turn</w:t>
      </w:r>
      <w:r w:rsidRPr="0030151E">
        <w:rPr>
          <w:lang w:val="en-US"/>
        </w:rPr>
        <w:t xml:space="preserve"> </w:t>
      </w:r>
      <w:r w:rsidRPr="0030151E">
        <w:rPr>
          <w:rFonts w:asciiTheme="minorHAnsi" w:hAnsiTheme="minorHAnsi"/>
          <w:sz w:val="22"/>
          <w:szCs w:val="22"/>
          <w:lang w:val="en-US"/>
        </w:rPr>
        <w:t>in monthly. Sales reports are published monthly.</w:t>
      </w:r>
    </w:p>
    <w:p w:rsidR="00E9377E" w:rsidRPr="0030151E" w:rsidRDefault="00E9377E" w:rsidP="00621A4F">
      <w:pPr>
        <w:pStyle w:val="Heading1"/>
        <w:rPr>
          <w:lang w:val="en-US"/>
        </w:rPr>
      </w:pPr>
      <w:r w:rsidRPr="0030151E">
        <w:rPr>
          <w:lang w:val="en-US"/>
        </w:rPr>
        <w:t>List of Subsidiaries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Subsidiaries</w:t>
      </w:r>
      <w:r w:rsidR="0038639F" w:rsidRPr="0030151E">
        <w:rPr>
          <w:rFonts w:asciiTheme="minorHAnsi" w:hAnsiTheme="minorHAnsi"/>
          <w:sz w:val="22"/>
          <w:szCs w:val="22"/>
          <w:lang w:val="en-US"/>
        </w:rPr>
        <w:fldChar w:fldCharType="begin"/>
      </w:r>
      <w:r w:rsidRPr="0030151E">
        <w:rPr>
          <w:rFonts w:asciiTheme="minorHAnsi" w:hAnsiTheme="minorHAnsi"/>
          <w:sz w:val="22"/>
          <w:szCs w:val="22"/>
          <w:lang w:val="en-US"/>
        </w:rPr>
        <w:instrText xml:space="preserve"> XE "subsidiaries" </w:instrText>
      </w:r>
      <w:r w:rsidR="0038639F" w:rsidRPr="0030151E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30151E">
        <w:rPr>
          <w:rFonts w:asciiTheme="minorHAnsi" w:hAnsiTheme="minorHAnsi"/>
          <w:sz w:val="22"/>
          <w:szCs w:val="22"/>
          <w:lang w:val="en-US"/>
        </w:rPr>
        <w:t xml:space="preserve"> of River View Properties are located across North</w:t>
      </w:r>
      <w:r w:rsidRPr="0030151E">
        <w:rPr>
          <w:lang w:val="en-US"/>
        </w:rPr>
        <w:t xml:space="preserve"> </w:t>
      </w:r>
      <w:r w:rsidRPr="0030151E">
        <w:rPr>
          <w:rFonts w:asciiTheme="minorHAnsi" w:hAnsiTheme="minorHAnsi"/>
          <w:sz w:val="22"/>
          <w:szCs w:val="22"/>
          <w:lang w:val="en-US"/>
        </w:rPr>
        <w:t>America. The number of subsidiaries is growing and this list will be periodically updated.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If you have corrections or additions to the list, please contact the Personnel department at</w:t>
      </w:r>
      <w:r w:rsidRPr="0030151E">
        <w:rPr>
          <w:lang w:val="en-US"/>
        </w:rPr>
        <w:t xml:space="preserve"> </w:t>
      </w:r>
      <w:r w:rsidRPr="0030151E">
        <w:rPr>
          <w:rFonts w:asciiTheme="minorHAnsi" w:hAnsiTheme="minorHAnsi"/>
          <w:sz w:val="22"/>
          <w:szCs w:val="22"/>
          <w:lang w:val="en-US"/>
        </w:rPr>
        <w:t>River View Properties.</w:t>
      </w:r>
    </w:p>
    <w:p w:rsidR="00E9377E" w:rsidRPr="0030151E" w:rsidRDefault="00E9377E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800"/>
        <w:gridCol w:w="2273"/>
        <w:gridCol w:w="1687"/>
      </w:tblGrid>
      <w:tr w:rsidR="00E9377E" w:rsidRPr="0030151E" w:rsidTr="00621A4F">
        <w:tc>
          <w:tcPr>
            <w:tcW w:w="1795" w:type="dxa"/>
          </w:tcPr>
          <w:p w:rsidR="00E9377E" w:rsidRPr="0030151E" w:rsidRDefault="00E9377E">
            <w:pPr>
              <w:rPr>
                <w:rFonts w:asciiTheme="minorHAnsi" w:hAnsiTheme="minorHAnsi"/>
                <w:b/>
                <w:lang w:val="en-US"/>
              </w:rPr>
            </w:pPr>
            <w:r w:rsidRPr="0030151E">
              <w:rPr>
                <w:rFonts w:asciiTheme="minorHAnsi" w:hAnsiTheme="minorHAnsi"/>
                <w:b/>
                <w:lang w:val="en-US"/>
              </w:rPr>
              <w:lastRenderedPageBreak/>
              <w:t>Subsidiary</w:t>
            </w:r>
          </w:p>
        </w:tc>
        <w:tc>
          <w:tcPr>
            <w:tcW w:w="1800" w:type="dxa"/>
          </w:tcPr>
          <w:p w:rsidR="00E9377E" w:rsidRPr="0030151E" w:rsidRDefault="00E9377E">
            <w:pPr>
              <w:rPr>
                <w:rFonts w:asciiTheme="minorHAnsi" w:hAnsiTheme="minorHAnsi"/>
                <w:b/>
                <w:lang w:val="en-US"/>
              </w:rPr>
            </w:pPr>
            <w:r w:rsidRPr="0030151E">
              <w:rPr>
                <w:rFonts w:asciiTheme="minorHAnsi" w:hAnsiTheme="minorHAnsi"/>
                <w:b/>
                <w:lang w:val="en-US"/>
              </w:rPr>
              <w:t>Type of Business</w:t>
            </w:r>
          </w:p>
        </w:tc>
        <w:tc>
          <w:tcPr>
            <w:tcW w:w="2273" w:type="dxa"/>
          </w:tcPr>
          <w:p w:rsidR="00E9377E" w:rsidRPr="0030151E" w:rsidRDefault="00E9377E">
            <w:pPr>
              <w:rPr>
                <w:rFonts w:asciiTheme="minorHAnsi" w:hAnsiTheme="minorHAnsi"/>
                <w:b/>
                <w:lang w:val="en-US"/>
              </w:rPr>
            </w:pPr>
            <w:r w:rsidRPr="0030151E">
              <w:rPr>
                <w:rFonts w:asciiTheme="minorHAnsi" w:hAnsiTheme="minorHAnsi"/>
                <w:b/>
                <w:lang w:val="en-US"/>
              </w:rPr>
              <w:t>Address</w:t>
            </w:r>
          </w:p>
        </w:tc>
        <w:tc>
          <w:tcPr>
            <w:tcW w:w="1687" w:type="dxa"/>
          </w:tcPr>
          <w:p w:rsidR="00E9377E" w:rsidRPr="0030151E" w:rsidRDefault="00E9377E">
            <w:pPr>
              <w:rPr>
                <w:rFonts w:asciiTheme="minorHAnsi" w:hAnsiTheme="minorHAnsi"/>
                <w:b/>
                <w:lang w:val="en-US"/>
              </w:rPr>
            </w:pPr>
            <w:r w:rsidRPr="0030151E">
              <w:rPr>
                <w:rFonts w:asciiTheme="minorHAnsi" w:hAnsiTheme="minorHAnsi"/>
                <w:b/>
                <w:lang w:val="en-US"/>
              </w:rPr>
              <w:t>Phone</w:t>
            </w:r>
          </w:p>
        </w:tc>
      </w:tr>
      <w:tr w:rsidR="00E9377E" w:rsidRPr="0030151E" w:rsidTr="00621A4F">
        <w:tc>
          <w:tcPr>
            <w:tcW w:w="1795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AAA Builders</w:t>
            </w:r>
          </w:p>
        </w:tc>
        <w:tc>
          <w:tcPr>
            <w:tcW w:w="1800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Commercial contracting</w:t>
            </w:r>
          </w:p>
        </w:tc>
        <w:tc>
          <w:tcPr>
            <w:tcW w:w="2273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123 Denby Street</w:t>
            </w:r>
          </w:p>
          <w:p w:rsidR="00E9377E" w:rsidRPr="0030151E" w:rsidRDefault="00E9377E" w:rsidP="00F949A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Vancouver BC V8H 9A1</w:t>
            </w:r>
          </w:p>
        </w:tc>
        <w:tc>
          <w:tcPr>
            <w:tcW w:w="1687" w:type="dxa"/>
          </w:tcPr>
          <w:p w:rsidR="00E9377E" w:rsidRPr="0030151E" w:rsidRDefault="0008642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(</w:t>
            </w:r>
            <w:r w:rsidR="00E9377E" w:rsidRPr="0030151E">
              <w:rPr>
                <w:rFonts w:asciiTheme="minorHAnsi" w:hAnsiTheme="minorHAnsi"/>
                <w:lang w:val="en-US"/>
              </w:rPr>
              <w:t>800</w:t>
            </w:r>
            <w:r w:rsidRPr="0030151E">
              <w:rPr>
                <w:rFonts w:asciiTheme="minorHAnsi" w:hAnsiTheme="minorHAnsi"/>
                <w:lang w:val="en-US"/>
              </w:rPr>
              <w:t xml:space="preserve">) </w:t>
            </w:r>
            <w:r w:rsidR="00E9377E" w:rsidRPr="0030151E">
              <w:rPr>
                <w:rFonts w:asciiTheme="minorHAnsi" w:hAnsiTheme="minorHAnsi"/>
                <w:lang w:val="en-US"/>
              </w:rPr>
              <w:t>555-1111</w:t>
            </w:r>
          </w:p>
        </w:tc>
      </w:tr>
      <w:tr w:rsidR="00E9377E" w:rsidRPr="0030151E" w:rsidTr="00621A4F">
        <w:tc>
          <w:tcPr>
            <w:tcW w:w="1795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A1 Lumber</w:t>
            </w:r>
          </w:p>
        </w:tc>
        <w:tc>
          <w:tcPr>
            <w:tcW w:w="1800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Building products</w:t>
            </w:r>
          </w:p>
        </w:tc>
        <w:tc>
          <w:tcPr>
            <w:tcW w:w="2273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P.O. Box 335-X</w:t>
            </w:r>
          </w:p>
          <w:p w:rsidR="00E9377E" w:rsidRPr="0030151E" w:rsidRDefault="001B4E72" w:rsidP="00F949A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Winnipeg</w:t>
            </w:r>
            <w:r w:rsidR="00E9377E" w:rsidRPr="0030151E">
              <w:rPr>
                <w:rFonts w:asciiTheme="minorHAnsi" w:hAnsiTheme="minorHAnsi"/>
                <w:lang w:val="en-US"/>
              </w:rPr>
              <w:t xml:space="preserve"> </w:t>
            </w:r>
            <w:r w:rsidRPr="0030151E">
              <w:rPr>
                <w:rFonts w:asciiTheme="minorHAnsi" w:hAnsiTheme="minorHAnsi"/>
                <w:lang w:val="en-US"/>
              </w:rPr>
              <w:t>MB</w:t>
            </w:r>
            <w:r w:rsidR="0008642E" w:rsidRPr="0030151E">
              <w:rPr>
                <w:rFonts w:asciiTheme="minorHAnsi" w:hAnsiTheme="minorHAnsi"/>
                <w:lang w:val="en-US"/>
              </w:rPr>
              <w:t xml:space="preserve"> </w:t>
            </w:r>
            <w:r w:rsidRPr="0030151E">
              <w:rPr>
                <w:rFonts w:asciiTheme="minorHAnsi" w:hAnsiTheme="minorHAnsi"/>
                <w:lang w:val="en-US"/>
              </w:rPr>
              <w:t>R3E 9Z9</w:t>
            </w:r>
          </w:p>
        </w:tc>
        <w:tc>
          <w:tcPr>
            <w:tcW w:w="1687" w:type="dxa"/>
          </w:tcPr>
          <w:p w:rsidR="00E9377E" w:rsidRPr="0030151E" w:rsidRDefault="0008642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(</w:t>
            </w:r>
            <w:r w:rsidR="00E9377E" w:rsidRPr="0030151E">
              <w:rPr>
                <w:rFonts w:asciiTheme="minorHAnsi" w:hAnsiTheme="minorHAnsi"/>
                <w:lang w:val="en-US"/>
              </w:rPr>
              <w:t>800</w:t>
            </w:r>
            <w:r w:rsidRPr="0030151E">
              <w:rPr>
                <w:rFonts w:asciiTheme="minorHAnsi" w:hAnsiTheme="minorHAnsi"/>
                <w:lang w:val="en-US"/>
              </w:rPr>
              <w:t xml:space="preserve">) </w:t>
            </w:r>
            <w:r w:rsidR="00E9377E" w:rsidRPr="0030151E">
              <w:rPr>
                <w:rFonts w:asciiTheme="minorHAnsi" w:hAnsiTheme="minorHAnsi"/>
                <w:lang w:val="en-US"/>
              </w:rPr>
              <w:t>555-2222</w:t>
            </w:r>
          </w:p>
        </w:tc>
      </w:tr>
      <w:tr w:rsidR="00E9377E" w:rsidRPr="0030151E" w:rsidTr="00621A4F">
        <w:tc>
          <w:tcPr>
            <w:tcW w:w="1795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A1 Reproductions</w:t>
            </w:r>
          </w:p>
        </w:tc>
        <w:tc>
          <w:tcPr>
            <w:tcW w:w="1800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Interior materials</w:t>
            </w:r>
          </w:p>
        </w:tc>
        <w:tc>
          <w:tcPr>
            <w:tcW w:w="2273" w:type="dxa"/>
          </w:tcPr>
          <w:p w:rsidR="00E9377E" w:rsidRPr="0030151E" w:rsidRDefault="00E9377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1234 Main Street</w:t>
            </w:r>
          </w:p>
          <w:p w:rsidR="00E9377E" w:rsidRPr="0030151E" w:rsidRDefault="001B4E72" w:rsidP="00F949A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Calgary</w:t>
            </w:r>
            <w:r w:rsidR="00E9377E" w:rsidRPr="0030151E">
              <w:rPr>
                <w:rFonts w:asciiTheme="minorHAnsi" w:hAnsiTheme="minorHAnsi"/>
                <w:lang w:val="en-US"/>
              </w:rPr>
              <w:t xml:space="preserve"> </w:t>
            </w:r>
            <w:r w:rsidRPr="0030151E">
              <w:rPr>
                <w:rFonts w:asciiTheme="minorHAnsi" w:hAnsiTheme="minorHAnsi"/>
                <w:lang w:val="en-US"/>
              </w:rPr>
              <w:t>AB</w:t>
            </w:r>
            <w:r w:rsidR="0008642E" w:rsidRPr="0030151E">
              <w:rPr>
                <w:rFonts w:asciiTheme="minorHAnsi" w:hAnsiTheme="minorHAnsi"/>
                <w:lang w:val="en-US"/>
              </w:rPr>
              <w:t xml:space="preserve"> </w:t>
            </w:r>
            <w:r w:rsidRPr="0030151E">
              <w:rPr>
                <w:rFonts w:asciiTheme="minorHAnsi" w:hAnsiTheme="minorHAnsi"/>
                <w:lang w:val="en-US"/>
              </w:rPr>
              <w:t>T2E 8X8</w:t>
            </w:r>
            <w:r w:rsidR="00E9377E" w:rsidRPr="0030151E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1687" w:type="dxa"/>
          </w:tcPr>
          <w:p w:rsidR="00E9377E" w:rsidRPr="0030151E" w:rsidRDefault="0008642E">
            <w:pPr>
              <w:rPr>
                <w:rFonts w:asciiTheme="minorHAnsi" w:hAnsiTheme="minorHAnsi"/>
                <w:lang w:val="en-US"/>
              </w:rPr>
            </w:pPr>
            <w:r w:rsidRPr="0030151E">
              <w:rPr>
                <w:rFonts w:asciiTheme="minorHAnsi" w:hAnsiTheme="minorHAnsi"/>
                <w:lang w:val="en-US"/>
              </w:rPr>
              <w:t>(</w:t>
            </w:r>
            <w:r w:rsidR="00E9377E" w:rsidRPr="0030151E">
              <w:rPr>
                <w:rFonts w:asciiTheme="minorHAnsi" w:hAnsiTheme="minorHAnsi"/>
                <w:lang w:val="en-US"/>
              </w:rPr>
              <w:t>800</w:t>
            </w:r>
            <w:r w:rsidRPr="0030151E">
              <w:rPr>
                <w:rFonts w:asciiTheme="minorHAnsi" w:hAnsiTheme="minorHAnsi"/>
                <w:lang w:val="en-US"/>
              </w:rPr>
              <w:t xml:space="preserve">) </w:t>
            </w:r>
            <w:r w:rsidR="00E9377E" w:rsidRPr="0030151E">
              <w:rPr>
                <w:rFonts w:asciiTheme="minorHAnsi" w:hAnsiTheme="minorHAnsi"/>
                <w:lang w:val="en-US"/>
              </w:rPr>
              <w:t>555-3333</w:t>
            </w:r>
          </w:p>
        </w:tc>
      </w:tr>
    </w:tbl>
    <w:p w:rsidR="00E9377E" w:rsidRPr="0030151E" w:rsidRDefault="00E9377E" w:rsidP="00621A4F">
      <w:pPr>
        <w:pStyle w:val="Heading2"/>
        <w:rPr>
          <w:lang w:val="en-US"/>
        </w:rPr>
      </w:pPr>
      <w:r w:rsidRPr="0030151E">
        <w:rPr>
          <w:lang w:val="en-US"/>
        </w:rPr>
        <w:t>Searching for a Subsidiary</w:t>
      </w:r>
    </w:p>
    <w:p w:rsidR="00E9377E" w:rsidRPr="0030151E" w:rsidRDefault="00E9377E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This List of Subsidiaries is scheduled for inclusion on the River View Properties home page early next year. The home page will include a searchable index that will enable you to locate subsidiaries by</w:t>
      </w:r>
      <w:r w:rsidR="00F949AE" w:rsidRPr="0030151E">
        <w:rPr>
          <w:rFonts w:asciiTheme="minorHAnsi" w:hAnsiTheme="minorHAnsi"/>
          <w:sz w:val="22"/>
          <w:szCs w:val="22"/>
          <w:lang w:val="en-US"/>
        </w:rPr>
        <w:t xml:space="preserve"> the following</w:t>
      </w:r>
      <w:r w:rsidRPr="0030151E">
        <w:rPr>
          <w:rFonts w:asciiTheme="minorHAnsi" w:hAnsiTheme="minorHAnsi"/>
          <w:sz w:val="22"/>
          <w:szCs w:val="22"/>
          <w:lang w:val="en-US"/>
        </w:rPr>
        <w:t>:</w:t>
      </w:r>
    </w:p>
    <w:p w:rsidR="00E9377E" w:rsidRPr="0030151E" w:rsidRDefault="00E9377E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city</w:t>
      </w:r>
    </w:p>
    <w:p w:rsidR="00E9377E" w:rsidRPr="0030151E" w:rsidRDefault="00E9377E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state</w:t>
      </w:r>
    </w:p>
    <w:p w:rsidR="00E9377E" w:rsidRPr="0030151E" w:rsidRDefault="00E9377E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type of business</w:t>
      </w:r>
    </w:p>
    <w:p w:rsidR="00E9377E" w:rsidRPr="0030151E" w:rsidRDefault="00E9377E" w:rsidP="00621A4F">
      <w:pPr>
        <w:pStyle w:val="Heading2"/>
        <w:rPr>
          <w:lang w:val="en-US"/>
        </w:rPr>
      </w:pPr>
      <w:r w:rsidRPr="0030151E">
        <w:rPr>
          <w:lang w:val="en-US"/>
        </w:rPr>
        <w:t>Internet Sites</w:t>
      </w:r>
    </w:p>
    <w:p w:rsidR="00500B57" w:rsidRPr="0030151E" w:rsidRDefault="00E9377E" w:rsidP="009939B4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0151E">
        <w:rPr>
          <w:rFonts w:asciiTheme="minorHAnsi" w:hAnsiTheme="minorHAnsi"/>
          <w:sz w:val="22"/>
          <w:szCs w:val="22"/>
          <w:lang w:val="en-US"/>
        </w:rPr>
        <w:t>The River View Properties home page includes links to each subsidiary’s Int</w:t>
      </w:r>
      <w:r w:rsidR="009939B4" w:rsidRPr="0030151E">
        <w:rPr>
          <w:rFonts w:asciiTheme="minorHAnsi" w:hAnsiTheme="minorHAnsi"/>
          <w:sz w:val="22"/>
          <w:szCs w:val="22"/>
          <w:lang w:val="en-US"/>
        </w:rPr>
        <w:t>ernet site.</w:t>
      </w:r>
    </w:p>
    <w:sectPr w:rsidR="00500B57" w:rsidRPr="0030151E" w:rsidSect="0038639F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B2" w:rsidRDefault="00517EB2" w:rsidP="00192547">
      <w:r>
        <w:separator/>
      </w:r>
    </w:p>
  </w:endnote>
  <w:endnote w:type="continuationSeparator" w:id="0">
    <w:p w:rsidR="00517EB2" w:rsidRDefault="00517EB2" w:rsidP="001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01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547" w:rsidRDefault="00192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547" w:rsidRDefault="00192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B2" w:rsidRDefault="00517EB2" w:rsidP="00192547">
      <w:r>
        <w:separator/>
      </w:r>
    </w:p>
  </w:footnote>
  <w:footnote w:type="continuationSeparator" w:id="0">
    <w:p w:rsidR="00517EB2" w:rsidRDefault="00517EB2" w:rsidP="0019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552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2"/>
    <w:rsid w:val="00030C1B"/>
    <w:rsid w:val="0008642E"/>
    <w:rsid w:val="00192547"/>
    <w:rsid w:val="001B4E72"/>
    <w:rsid w:val="00210C0B"/>
    <w:rsid w:val="002221C8"/>
    <w:rsid w:val="00295735"/>
    <w:rsid w:val="002F18A1"/>
    <w:rsid w:val="0030151E"/>
    <w:rsid w:val="0037174B"/>
    <w:rsid w:val="0038639F"/>
    <w:rsid w:val="003F21CE"/>
    <w:rsid w:val="003F2B49"/>
    <w:rsid w:val="004841D9"/>
    <w:rsid w:val="00500B57"/>
    <w:rsid w:val="00517EB2"/>
    <w:rsid w:val="005E0111"/>
    <w:rsid w:val="00621A4F"/>
    <w:rsid w:val="00653BC0"/>
    <w:rsid w:val="0069276C"/>
    <w:rsid w:val="008C1EF7"/>
    <w:rsid w:val="008D28C0"/>
    <w:rsid w:val="009001C5"/>
    <w:rsid w:val="00940FB7"/>
    <w:rsid w:val="009939B4"/>
    <w:rsid w:val="00B477FD"/>
    <w:rsid w:val="00B55684"/>
    <w:rsid w:val="00C36615"/>
    <w:rsid w:val="00D06474"/>
    <w:rsid w:val="00D20920"/>
    <w:rsid w:val="00DD5C41"/>
    <w:rsid w:val="00E9377E"/>
    <w:rsid w:val="00F22D8C"/>
    <w:rsid w:val="00F4265C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A336B"/>
  <w15:docId w15:val="{95A2F547-760F-4811-A7E5-E771E4D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8639F"/>
    <w:rPr>
      <w:lang w:val="en-CA" w:bidi="he-IL"/>
    </w:rPr>
  </w:style>
  <w:style w:type="paragraph" w:styleId="Heading1">
    <w:name w:val="heading 1"/>
    <w:basedOn w:val="Normal"/>
    <w:next w:val="Normal"/>
    <w:qFormat/>
    <w:rsid w:val="003863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8639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8639F"/>
    <w:pPr>
      <w:keepNext/>
      <w:spacing w:before="240" w:after="60"/>
      <w:outlineLvl w:val="2"/>
    </w:pPr>
    <w:rPr>
      <w:b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38639F"/>
    <w:pPr>
      <w:spacing w:line="360" w:lineRule="auto"/>
      <w:jc w:val="both"/>
    </w:pPr>
    <w:rPr>
      <w:sz w:val="24"/>
      <w:lang w:bidi="ar-SA"/>
    </w:rPr>
  </w:style>
  <w:style w:type="paragraph" w:customStyle="1" w:styleId="DocTitle">
    <w:name w:val="Doc Title"/>
    <w:basedOn w:val="Title"/>
    <w:rsid w:val="0038639F"/>
  </w:style>
  <w:style w:type="paragraph" w:styleId="Title">
    <w:name w:val="Title"/>
    <w:basedOn w:val="Normal"/>
    <w:qFormat/>
    <w:rsid w:val="003863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192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2547"/>
    <w:rPr>
      <w:lang w:val="en-CA" w:bidi="he-IL"/>
    </w:rPr>
  </w:style>
  <w:style w:type="paragraph" w:styleId="Footer">
    <w:name w:val="footer"/>
    <w:basedOn w:val="Normal"/>
    <w:link w:val="FooterChar"/>
    <w:uiPriority w:val="99"/>
    <w:unhideWhenUsed/>
    <w:rsid w:val="00192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547"/>
    <w:rPr>
      <w:lang w:val="en-CA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Handbook</vt:lpstr>
    </vt:vector>
  </TitlesOfParts>
  <Company>DCF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Handbook</dc:title>
  <dc:creator>User 01</dc:creator>
  <cp:lastModifiedBy>Mark Billington</cp:lastModifiedBy>
  <cp:revision>2</cp:revision>
  <dcterms:created xsi:type="dcterms:W3CDTF">2017-01-06T19:11:00Z</dcterms:created>
  <dcterms:modified xsi:type="dcterms:W3CDTF">2017-01-06T19:11:00Z</dcterms:modified>
</cp:coreProperties>
</file>