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520" w:rsidRDefault="000E5B1F">
      <w:pPr>
        <w:pBdr>
          <w:top w:val="nil"/>
          <w:left w:val="nil"/>
          <w:bottom w:val="nil"/>
          <w:right w:val="nil"/>
          <w:between w:val="nil"/>
        </w:pBdr>
        <w:ind w:left="105"/>
        <w:rPr>
          <w:color w:val="000000"/>
          <w:sz w:val="20"/>
          <w:szCs w:val="20"/>
        </w:rPr>
      </w:pPr>
      <w:r>
        <w:rPr>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78.55pt">
            <v:imagedata r:id="rId9" o:title="UA_Logo_Green_RGB (1)"/>
          </v:shape>
        </w:pict>
      </w:r>
    </w:p>
    <w:p w:rsidR="00C57520" w:rsidRDefault="00C57520">
      <w:pPr>
        <w:pBdr>
          <w:top w:val="nil"/>
          <w:left w:val="nil"/>
          <w:bottom w:val="nil"/>
          <w:right w:val="nil"/>
          <w:between w:val="nil"/>
        </w:pBdr>
        <w:rPr>
          <w:color w:val="000000"/>
          <w:sz w:val="20"/>
          <w:szCs w:val="20"/>
        </w:rPr>
      </w:pPr>
    </w:p>
    <w:p w:rsidR="00C57520" w:rsidRDefault="00C57520">
      <w:pPr>
        <w:pBdr>
          <w:top w:val="nil"/>
          <w:left w:val="nil"/>
          <w:bottom w:val="nil"/>
          <w:right w:val="nil"/>
          <w:between w:val="nil"/>
        </w:pBdr>
        <w:rPr>
          <w:color w:val="000000"/>
          <w:sz w:val="20"/>
          <w:szCs w:val="20"/>
        </w:rPr>
      </w:pPr>
    </w:p>
    <w:p w:rsidR="00C57520" w:rsidRDefault="00C57520">
      <w:pPr>
        <w:pBdr>
          <w:top w:val="nil"/>
          <w:left w:val="nil"/>
          <w:bottom w:val="nil"/>
          <w:right w:val="nil"/>
          <w:between w:val="nil"/>
        </w:pBdr>
        <w:rPr>
          <w:color w:val="000000"/>
          <w:sz w:val="20"/>
          <w:szCs w:val="20"/>
        </w:rPr>
      </w:pPr>
    </w:p>
    <w:p w:rsidR="00C57520" w:rsidRDefault="00C57520">
      <w:pPr>
        <w:pBdr>
          <w:top w:val="nil"/>
          <w:left w:val="nil"/>
          <w:bottom w:val="nil"/>
          <w:right w:val="nil"/>
          <w:between w:val="nil"/>
        </w:pBdr>
        <w:rPr>
          <w:color w:val="000000"/>
          <w:sz w:val="20"/>
          <w:szCs w:val="20"/>
        </w:rPr>
      </w:pPr>
    </w:p>
    <w:p w:rsidR="00C57520" w:rsidRDefault="00C57520">
      <w:pPr>
        <w:pBdr>
          <w:top w:val="nil"/>
          <w:left w:val="nil"/>
          <w:bottom w:val="nil"/>
          <w:right w:val="nil"/>
          <w:between w:val="nil"/>
        </w:pBdr>
        <w:rPr>
          <w:color w:val="000000"/>
          <w:sz w:val="20"/>
          <w:szCs w:val="20"/>
        </w:rPr>
      </w:pPr>
    </w:p>
    <w:p w:rsidR="00C57520" w:rsidRDefault="00C57520">
      <w:pPr>
        <w:pBdr>
          <w:top w:val="nil"/>
          <w:left w:val="nil"/>
          <w:bottom w:val="nil"/>
          <w:right w:val="nil"/>
          <w:between w:val="nil"/>
        </w:pBdr>
        <w:rPr>
          <w:color w:val="000000"/>
          <w:sz w:val="20"/>
          <w:szCs w:val="20"/>
        </w:rPr>
      </w:pPr>
    </w:p>
    <w:p w:rsidR="00C57520" w:rsidRDefault="00C57520">
      <w:pPr>
        <w:pBdr>
          <w:top w:val="nil"/>
          <w:left w:val="nil"/>
          <w:bottom w:val="nil"/>
          <w:right w:val="nil"/>
          <w:between w:val="nil"/>
        </w:pBdr>
        <w:rPr>
          <w:color w:val="000000"/>
          <w:sz w:val="20"/>
          <w:szCs w:val="20"/>
        </w:rPr>
      </w:pPr>
    </w:p>
    <w:p w:rsidR="00C57520" w:rsidRPr="00786224" w:rsidRDefault="00C57520" w:rsidP="00786224">
      <w:pPr>
        <w:pBdr>
          <w:top w:val="nil"/>
          <w:left w:val="nil"/>
          <w:bottom w:val="nil"/>
          <w:right w:val="nil"/>
          <w:between w:val="nil"/>
        </w:pBdr>
        <w:spacing w:before="2"/>
        <w:rPr>
          <w:color w:val="000000"/>
          <w:sz w:val="17"/>
          <w:szCs w:val="17"/>
        </w:rPr>
      </w:pPr>
    </w:p>
    <w:p w:rsidR="008B3B4F" w:rsidRPr="00C93FDD" w:rsidRDefault="008B3B4F" w:rsidP="00C93FDD">
      <w:pPr>
        <w:pBdr>
          <w:top w:val="nil"/>
          <w:left w:val="nil"/>
          <w:bottom w:val="nil"/>
          <w:right w:val="nil"/>
          <w:between w:val="nil"/>
        </w:pBdr>
        <w:spacing w:before="2" w:line="360" w:lineRule="auto"/>
        <w:jc w:val="center"/>
        <w:rPr>
          <w:color w:val="000000"/>
          <w:sz w:val="44"/>
          <w:szCs w:val="17"/>
        </w:rPr>
      </w:pPr>
      <w:r>
        <w:rPr>
          <w:noProof/>
          <w:color w:val="000000"/>
          <w:sz w:val="44"/>
          <w:szCs w:val="17"/>
        </w:rPr>
        <mc:AlternateContent>
          <mc:Choice Requires="wps">
            <w:drawing>
              <wp:anchor distT="0" distB="0" distL="114300" distR="114300" simplePos="0" relativeHeight="251659264" behindDoc="0" locked="0" layoutInCell="1" allowOverlap="1">
                <wp:simplePos x="0" y="0"/>
                <wp:positionH relativeFrom="column">
                  <wp:posOffset>1298576</wp:posOffset>
                </wp:positionH>
                <wp:positionV relativeFrom="paragraph">
                  <wp:posOffset>440690</wp:posOffset>
                </wp:positionV>
                <wp:extent cx="41338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4133850" cy="0"/>
                        </a:xfrm>
                        <a:prstGeom prst="line">
                          <a:avLst/>
                        </a:prstGeom>
                        <a:ln w="190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B75A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25pt,34.7pt" to="427.7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" strokecolor="#375623 [1609]" strokeweight="1.5pt">
                <v:stroke joinstyle="miter"/>
              </v:line>
            </w:pict>
          </mc:Fallback>
        </mc:AlternateContent>
      </w:r>
      <w:r w:rsidR="00786224" w:rsidRPr="00C93FDD">
        <w:rPr>
          <w:color w:val="000000"/>
          <w:sz w:val="44"/>
          <w:szCs w:val="17"/>
        </w:rPr>
        <w:t xml:space="preserve">Faculty of Medicine </w:t>
      </w:r>
      <w:r w:rsidR="002E3429" w:rsidRPr="00C93FDD">
        <w:rPr>
          <w:color w:val="000000"/>
          <w:sz w:val="44"/>
          <w:szCs w:val="17"/>
        </w:rPr>
        <w:t>&amp;</w:t>
      </w:r>
      <w:r w:rsidR="00786224" w:rsidRPr="00C93FDD">
        <w:rPr>
          <w:color w:val="000000"/>
          <w:sz w:val="44"/>
          <w:szCs w:val="17"/>
        </w:rPr>
        <w:t xml:space="preserve"> Dentistry</w:t>
      </w:r>
    </w:p>
    <w:p w:rsidR="00786224" w:rsidRDefault="00786224" w:rsidP="00C93FDD">
      <w:pPr>
        <w:pBdr>
          <w:top w:val="nil"/>
          <w:left w:val="nil"/>
          <w:bottom w:val="nil"/>
          <w:right w:val="nil"/>
          <w:between w:val="nil"/>
        </w:pBdr>
        <w:spacing w:before="2" w:line="360" w:lineRule="auto"/>
        <w:jc w:val="center"/>
        <w:rPr>
          <w:rFonts w:eastAsia="Arial"/>
          <w:i/>
          <w:color w:val="000000"/>
          <w:sz w:val="92"/>
          <w:szCs w:val="92"/>
        </w:rPr>
      </w:pPr>
      <w:r w:rsidRPr="00C93FDD">
        <w:rPr>
          <w:color w:val="000000"/>
          <w:sz w:val="44"/>
          <w:szCs w:val="17"/>
        </w:rPr>
        <w:t>Department of Oncology</w:t>
      </w:r>
    </w:p>
    <w:p w:rsidR="00786224" w:rsidRPr="00C93FDD" w:rsidRDefault="00786224" w:rsidP="00C93FDD">
      <w:pPr>
        <w:pBdr>
          <w:top w:val="nil"/>
          <w:left w:val="nil"/>
          <w:bottom w:val="nil"/>
          <w:right w:val="nil"/>
          <w:between w:val="nil"/>
        </w:pBdr>
        <w:spacing w:before="2"/>
        <w:jc w:val="center"/>
        <w:rPr>
          <w:color w:val="000000"/>
          <w:sz w:val="44"/>
          <w:szCs w:val="17"/>
          <w:u w:val="single"/>
        </w:rPr>
      </w:pPr>
    </w:p>
    <w:p w:rsidR="00786224" w:rsidRPr="00C93FDD" w:rsidRDefault="008533BB" w:rsidP="00C93FDD">
      <w:pPr>
        <w:pBdr>
          <w:top w:val="nil"/>
          <w:left w:val="nil"/>
          <w:bottom w:val="nil"/>
          <w:right w:val="nil"/>
          <w:between w:val="nil"/>
        </w:pBdr>
        <w:spacing w:before="2"/>
        <w:jc w:val="center"/>
        <w:rPr>
          <w:rFonts w:eastAsia="Arial"/>
          <w:b/>
          <w:sz w:val="92"/>
          <w:szCs w:val="92"/>
        </w:rPr>
      </w:pPr>
      <w:r w:rsidRPr="00C93FDD">
        <w:rPr>
          <w:rFonts w:eastAsia="Arial"/>
          <w:b/>
          <w:color w:val="000000"/>
          <w:sz w:val="92"/>
          <w:szCs w:val="92"/>
        </w:rPr>
        <w:t>Graduate</w:t>
      </w:r>
      <w:r w:rsidR="00786224" w:rsidRPr="00C93FDD">
        <w:rPr>
          <w:rFonts w:eastAsia="Arial"/>
          <w:b/>
          <w:color w:val="000000"/>
          <w:sz w:val="92"/>
          <w:szCs w:val="92"/>
        </w:rPr>
        <w:t xml:space="preserve"> </w:t>
      </w:r>
    </w:p>
    <w:p w:rsidR="00786224" w:rsidRPr="00C93FDD" w:rsidRDefault="008533BB" w:rsidP="00C93FDD">
      <w:pPr>
        <w:pBdr>
          <w:top w:val="nil"/>
          <w:left w:val="nil"/>
          <w:bottom w:val="nil"/>
          <w:right w:val="nil"/>
          <w:between w:val="nil"/>
        </w:pBdr>
        <w:spacing w:before="2"/>
        <w:jc w:val="center"/>
        <w:rPr>
          <w:rFonts w:eastAsia="Arial"/>
          <w:b/>
          <w:sz w:val="92"/>
          <w:szCs w:val="92"/>
        </w:rPr>
      </w:pPr>
      <w:r w:rsidRPr="00C93FDD">
        <w:rPr>
          <w:rFonts w:eastAsia="Arial"/>
          <w:b/>
          <w:color w:val="000000"/>
          <w:sz w:val="92"/>
          <w:szCs w:val="92"/>
        </w:rPr>
        <w:t>Student</w:t>
      </w:r>
      <w:r w:rsidR="00786224" w:rsidRPr="00C93FDD">
        <w:rPr>
          <w:rFonts w:eastAsia="Arial"/>
          <w:b/>
          <w:color w:val="000000"/>
          <w:sz w:val="92"/>
          <w:szCs w:val="92"/>
        </w:rPr>
        <w:t xml:space="preserve"> </w:t>
      </w:r>
    </w:p>
    <w:p w:rsidR="00786224" w:rsidRPr="00C93FDD" w:rsidRDefault="008533BB" w:rsidP="00C93FDD">
      <w:pPr>
        <w:pBdr>
          <w:top w:val="nil"/>
          <w:left w:val="nil"/>
          <w:bottom w:val="nil"/>
          <w:right w:val="nil"/>
          <w:between w:val="nil"/>
        </w:pBdr>
        <w:spacing w:before="2"/>
        <w:jc w:val="center"/>
        <w:rPr>
          <w:rFonts w:eastAsia="Arial"/>
          <w:b/>
          <w:sz w:val="92"/>
          <w:szCs w:val="92"/>
        </w:rPr>
      </w:pPr>
      <w:r w:rsidRPr="00C93FDD">
        <w:rPr>
          <w:rFonts w:eastAsia="Arial"/>
          <w:b/>
          <w:color w:val="000000"/>
          <w:sz w:val="92"/>
          <w:szCs w:val="92"/>
        </w:rPr>
        <w:t>Handbook</w:t>
      </w:r>
      <w:r w:rsidR="00786224" w:rsidRPr="00C93FDD">
        <w:rPr>
          <w:rFonts w:eastAsia="Arial"/>
          <w:b/>
          <w:color w:val="000000"/>
          <w:sz w:val="92"/>
          <w:szCs w:val="92"/>
        </w:rPr>
        <w:t xml:space="preserve"> </w:t>
      </w:r>
    </w:p>
    <w:p w:rsidR="00C57520" w:rsidRPr="00C93FDD" w:rsidRDefault="008533BB" w:rsidP="00C93FDD">
      <w:pPr>
        <w:pBdr>
          <w:top w:val="nil"/>
          <w:left w:val="nil"/>
          <w:bottom w:val="nil"/>
          <w:right w:val="nil"/>
          <w:between w:val="nil"/>
        </w:pBdr>
        <w:spacing w:before="2"/>
        <w:jc w:val="center"/>
        <w:rPr>
          <w:rFonts w:eastAsia="Arial"/>
          <w:b/>
          <w:color w:val="000000"/>
          <w:sz w:val="92"/>
          <w:szCs w:val="92"/>
        </w:rPr>
      </w:pPr>
      <w:r w:rsidRPr="00C93FDD">
        <w:rPr>
          <w:rFonts w:eastAsia="Arial"/>
          <w:b/>
          <w:color w:val="000000"/>
          <w:sz w:val="92"/>
          <w:szCs w:val="92"/>
        </w:rPr>
        <w:t>202</w:t>
      </w:r>
      <w:r w:rsidRPr="00C93FDD">
        <w:rPr>
          <w:rFonts w:eastAsia="Arial"/>
          <w:b/>
          <w:sz w:val="92"/>
          <w:szCs w:val="92"/>
        </w:rPr>
        <w:t>3</w:t>
      </w:r>
      <w:r w:rsidRPr="00C93FDD">
        <w:rPr>
          <w:rFonts w:eastAsia="Arial"/>
          <w:b/>
          <w:color w:val="000000"/>
          <w:sz w:val="92"/>
          <w:szCs w:val="92"/>
        </w:rPr>
        <w:t>-202</w:t>
      </w:r>
      <w:r w:rsidRPr="00C93FDD">
        <w:rPr>
          <w:rFonts w:eastAsia="Arial"/>
          <w:b/>
          <w:sz w:val="92"/>
          <w:szCs w:val="92"/>
        </w:rPr>
        <w:t>4</w:t>
      </w:r>
    </w:p>
    <w:p w:rsidR="00C57520" w:rsidRDefault="00C57520">
      <w:pPr>
        <w:pBdr>
          <w:top w:val="nil"/>
          <w:left w:val="nil"/>
          <w:bottom w:val="nil"/>
          <w:right w:val="nil"/>
          <w:between w:val="nil"/>
        </w:pBdr>
        <w:spacing w:before="69"/>
        <w:ind w:right="1448"/>
        <w:rPr>
          <w:rFonts w:ascii="Arial" w:eastAsia="Arial" w:hAnsi="Arial" w:cs="Arial"/>
          <w:i/>
          <w:color w:val="000000"/>
          <w:sz w:val="92"/>
          <w:szCs w:val="92"/>
        </w:rPr>
      </w:pPr>
    </w:p>
    <w:p w:rsidR="00C57520" w:rsidRDefault="008533BB">
      <w:pPr>
        <w:tabs>
          <w:tab w:val="left" w:pos="3970"/>
        </w:tabs>
      </w:pPr>
      <w:r>
        <w:tab/>
      </w:r>
    </w:p>
    <w:p w:rsidR="00C57520" w:rsidRDefault="00C57520"/>
    <w:p w:rsidR="00C57520" w:rsidRDefault="00C57520"/>
    <w:p w:rsidR="00C57520" w:rsidRDefault="00C57520"/>
    <w:p w:rsidR="00C57520" w:rsidRDefault="00C57520"/>
    <w:p w:rsidR="006E3BE4" w:rsidRDefault="006E3BE4"/>
    <w:p w:rsidR="00C57520" w:rsidRDefault="00C57520"/>
    <w:p w:rsidR="00C57520" w:rsidRDefault="00C57520"/>
    <w:p w:rsidR="00C57520" w:rsidRDefault="00C57520"/>
    <w:p w:rsidR="00C57520" w:rsidRDefault="00C57520"/>
    <w:p w:rsidR="00C57520" w:rsidRDefault="00C57520"/>
    <w:p w:rsidR="00C57520" w:rsidRDefault="00C57520"/>
    <w:p w:rsidR="00C57520" w:rsidRDefault="00C57520"/>
    <w:p w:rsidR="00C57520" w:rsidRDefault="008533BB">
      <w:pPr>
        <w:sectPr w:rsidR="00C57520">
          <w:pgSz w:w="12240" w:h="15840"/>
          <w:pgMar w:top="1100" w:right="860" w:bottom="280" w:left="640" w:header="720" w:footer="720" w:gutter="0"/>
          <w:pgNumType w:start="1"/>
          <w:cols w:space="720"/>
        </w:sectPr>
      </w:pPr>
      <w:bookmarkStart w:id="0" w:name="_heading=h.30j0zll" w:colFirst="0" w:colLast="0"/>
      <w:bookmarkEnd w:id="0"/>
      <w:r>
        <w:t xml:space="preserve">Updated </w:t>
      </w:r>
      <w:r w:rsidR="00D64648">
        <w:t>June</w:t>
      </w:r>
      <w:r>
        <w:t>, 2023</w:t>
      </w:r>
    </w:p>
    <w:p w:rsidR="00C57520" w:rsidRDefault="008533BB">
      <w:pPr>
        <w:pStyle w:val="Heading1"/>
        <w:spacing w:before="101"/>
        <w:ind w:left="0" w:firstLine="720"/>
        <w:rPr>
          <w:rFonts w:ascii="Cambria" w:eastAsia="Cambria" w:hAnsi="Cambria" w:cs="Cambria"/>
          <w:color w:val="365F91"/>
        </w:rPr>
      </w:pPr>
      <w:r>
        <w:rPr>
          <w:rFonts w:ascii="Cambria" w:eastAsia="Cambria" w:hAnsi="Cambria" w:cs="Cambria"/>
          <w:color w:val="365F91"/>
        </w:rPr>
        <w:lastRenderedPageBreak/>
        <w:t>Table of Contents</w:t>
      </w:r>
    </w:p>
    <w:p w:rsidR="00C57520" w:rsidRDefault="00C57520">
      <w:pPr>
        <w:pBdr>
          <w:top w:val="nil"/>
          <w:left w:val="nil"/>
          <w:bottom w:val="nil"/>
          <w:right w:val="nil"/>
          <w:between w:val="nil"/>
        </w:pBdr>
        <w:tabs>
          <w:tab w:val="right" w:pos="10510"/>
        </w:tabs>
        <w:ind w:left="440"/>
        <w:rPr>
          <w:color w:val="000000"/>
          <w:sz w:val="24"/>
          <w:szCs w:val="24"/>
        </w:rPr>
      </w:pPr>
    </w:p>
    <w:p w:rsidR="00C57520" w:rsidRDefault="008533BB">
      <w:pPr>
        <w:pBdr>
          <w:top w:val="nil"/>
          <w:left w:val="nil"/>
          <w:bottom w:val="nil"/>
          <w:right w:val="nil"/>
          <w:between w:val="nil"/>
        </w:pBdr>
        <w:tabs>
          <w:tab w:val="right" w:pos="10510"/>
        </w:tabs>
        <w:ind w:left="440"/>
        <w:rPr>
          <w:color w:val="000000"/>
          <w:sz w:val="24"/>
          <w:szCs w:val="24"/>
        </w:rPr>
      </w:pPr>
      <w:r>
        <w:rPr>
          <w:color w:val="000000"/>
          <w:sz w:val="24"/>
          <w:szCs w:val="24"/>
        </w:rPr>
        <w:t>THE DEPARTMENT OF ONCOLOGY GRADUATE PROGRAM</w:t>
      </w:r>
      <w:r>
        <w:rPr>
          <w:color w:val="000000"/>
        </w:rPr>
        <w:tab/>
        <w:t>1</w:t>
      </w:r>
    </w:p>
    <w:p w:rsidR="00C57520" w:rsidRDefault="000E5B1F">
      <w:pPr>
        <w:numPr>
          <w:ilvl w:val="0"/>
          <w:numId w:val="17"/>
        </w:numPr>
        <w:pBdr>
          <w:top w:val="nil"/>
          <w:left w:val="nil"/>
          <w:bottom w:val="nil"/>
          <w:right w:val="nil"/>
          <w:between w:val="nil"/>
        </w:pBdr>
        <w:tabs>
          <w:tab w:val="left" w:pos="800"/>
          <w:tab w:val="right" w:pos="10510"/>
        </w:tabs>
        <w:ind w:left="800" w:hanging="360"/>
      </w:pPr>
      <w:hyperlink w:anchor="bookmark=id.1smtxgf">
        <w:r w:rsidR="008533BB">
          <w:rPr>
            <w:color w:val="000000"/>
            <w:sz w:val="24"/>
            <w:szCs w:val="24"/>
          </w:rPr>
          <w:t>INTRODUCTION</w:t>
        </w:r>
        <w:r w:rsidR="008533BB">
          <w:rPr>
            <w:color w:val="000000"/>
            <w:sz w:val="24"/>
            <w:szCs w:val="24"/>
          </w:rPr>
          <w:tab/>
          <w:t>2</w:t>
        </w:r>
      </w:hyperlink>
    </w:p>
    <w:p w:rsidR="00C57520" w:rsidRDefault="000E5B1F">
      <w:pPr>
        <w:numPr>
          <w:ilvl w:val="0"/>
          <w:numId w:val="17"/>
        </w:numPr>
        <w:pBdr>
          <w:top w:val="nil"/>
          <w:left w:val="nil"/>
          <w:bottom w:val="nil"/>
          <w:right w:val="nil"/>
          <w:between w:val="nil"/>
        </w:pBdr>
        <w:tabs>
          <w:tab w:val="left" w:pos="800"/>
          <w:tab w:val="right" w:pos="10510"/>
        </w:tabs>
        <w:ind w:left="800" w:hanging="360"/>
      </w:pPr>
      <w:hyperlink w:anchor="bookmark=id.1t3h5sf">
        <w:r w:rsidR="008533BB">
          <w:rPr>
            <w:color w:val="000000"/>
            <w:sz w:val="24"/>
            <w:szCs w:val="24"/>
          </w:rPr>
          <w:t>DEGREE REQUIREMENTS AT A GLANCE</w:t>
        </w:r>
      </w:hyperlink>
      <w:r w:rsidR="008533BB">
        <w:rPr>
          <w:color w:val="000000"/>
          <w:sz w:val="24"/>
          <w:szCs w:val="24"/>
        </w:rPr>
        <w:tab/>
        <w:t>3</w:t>
      </w:r>
    </w:p>
    <w:p w:rsidR="00C57520" w:rsidRDefault="000E5B1F">
      <w:pPr>
        <w:numPr>
          <w:ilvl w:val="0"/>
          <w:numId w:val="17"/>
        </w:numPr>
        <w:pBdr>
          <w:top w:val="nil"/>
          <w:left w:val="nil"/>
          <w:bottom w:val="nil"/>
          <w:right w:val="nil"/>
          <w:between w:val="nil"/>
        </w:pBdr>
        <w:tabs>
          <w:tab w:val="left" w:pos="800"/>
          <w:tab w:val="right" w:pos="10510"/>
        </w:tabs>
        <w:ind w:left="800" w:hanging="360"/>
      </w:pPr>
      <w:hyperlink w:anchor="bookmark=id.4cmhg48">
        <w:r w:rsidR="008533BB">
          <w:rPr>
            <w:color w:val="000000"/>
            <w:sz w:val="24"/>
            <w:szCs w:val="24"/>
          </w:rPr>
          <w:t>OVERVIEW OF THE ONCOLOGY PROGRAM</w:t>
        </w:r>
        <w:r w:rsidR="008533BB">
          <w:rPr>
            <w:color w:val="000000"/>
            <w:sz w:val="24"/>
            <w:szCs w:val="24"/>
          </w:rPr>
          <w:tab/>
          <w:t>4</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2rrrqc1">
        <w:r w:rsidR="008533BB">
          <w:rPr>
            <w:color w:val="000000"/>
            <w:sz w:val="24"/>
            <w:szCs w:val="24"/>
          </w:rPr>
          <w:t>Student supervision</w:t>
        </w:r>
        <w:r w:rsidR="008533BB">
          <w:rPr>
            <w:color w:val="000000"/>
            <w:sz w:val="24"/>
            <w:szCs w:val="24"/>
          </w:rPr>
          <w:tab/>
          <w:t>4</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16x20ju">
        <w:r w:rsidR="008533BB">
          <w:rPr>
            <w:color w:val="000000"/>
            <w:sz w:val="24"/>
            <w:szCs w:val="24"/>
          </w:rPr>
          <w:t>Funding</w:t>
        </w:r>
        <w:r w:rsidR="008533BB">
          <w:rPr>
            <w:color w:val="000000"/>
            <w:sz w:val="24"/>
            <w:szCs w:val="24"/>
          </w:rPr>
          <w:tab/>
          <w:t>4</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3qwpj7n">
        <w:r w:rsidR="008533BB">
          <w:rPr>
            <w:color w:val="000000"/>
            <w:sz w:val="24"/>
            <w:szCs w:val="24"/>
          </w:rPr>
          <w:t>Registration and course work</w:t>
        </w:r>
        <w:r w:rsidR="008533BB">
          <w:rPr>
            <w:color w:val="000000"/>
            <w:sz w:val="24"/>
            <w:szCs w:val="24"/>
          </w:rPr>
          <w:tab/>
          <w:t>4</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261ztfg">
        <w:r w:rsidR="008533BB">
          <w:rPr>
            <w:color w:val="000000"/>
            <w:sz w:val="24"/>
            <w:szCs w:val="24"/>
          </w:rPr>
          <w:t>Academic integrity and ethics training</w:t>
        </w:r>
        <w:r w:rsidR="008533BB">
          <w:rPr>
            <w:color w:val="000000"/>
            <w:sz w:val="24"/>
            <w:szCs w:val="24"/>
          </w:rPr>
          <w:tab/>
          <w:t>5</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l7a3n9">
        <w:r w:rsidR="008533BB">
          <w:rPr>
            <w:color w:val="000000"/>
            <w:sz w:val="24"/>
            <w:szCs w:val="24"/>
          </w:rPr>
          <w:t>Professional development training and the Individual Development Plan</w:t>
        </w:r>
        <w:r w:rsidR="008533BB">
          <w:rPr>
            <w:color w:val="000000"/>
            <w:sz w:val="24"/>
            <w:szCs w:val="24"/>
          </w:rPr>
          <w:tab/>
          <w:t>6</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356xmb2">
        <w:r w:rsidR="008533BB">
          <w:rPr>
            <w:color w:val="000000"/>
            <w:sz w:val="24"/>
            <w:szCs w:val="24"/>
          </w:rPr>
          <w:t xml:space="preserve">Requirements for completion of the </w:t>
        </w:r>
        <w:r w:rsidR="005C792F">
          <w:rPr>
            <w:color w:val="000000"/>
            <w:sz w:val="24"/>
            <w:szCs w:val="24"/>
          </w:rPr>
          <w:t>MSc</w:t>
        </w:r>
        <w:r w:rsidR="008533BB">
          <w:rPr>
            <w:color w:val="000000"/>
            <w:sz w:val="24"/>
            <w:szCs w:val="24"/>
          </w:rPr>
          <w:t xml:space="preserve"> program</w:t>
        </w:r>
        <w:r w:rsidR="008533BB">
          <w:rPr>
            <w:color w:val="000000"/>
            <w:sz w:val="24"/>
            <w:szCs w:val="24"/>
          </w:rPr>
          <w:tab/>
          <w:t>7</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1kc7wiv">
        <w:r w:rsidR="008533BB">
          <w:rPr>
            <w:color w:val="000000"/>
            <w:sz w:val="24"/>
            <w:szCs w:val="24"/>
          </w:rPr>
          <w:t xml:space="preserve">Timeline for the </w:t>
        </w:r>
        <w:r w:rsidR="005C792F">
          <w:rPr>
            <w:color w:val="000000"/>
            <w:sz w:val="24"/>
            <w:szCs w:val="24"/>
          </w:rPr>
          <w:t>MSc</w:t>
        </w:r>
        <w:r w:rsidR="008533BB">
          <w:rPr>
            <w:color w:val="000000"/>
            <w:sz w:val="24"/>
            <w:szCs w:val="24"/>
          </w:rPr>
          <w:t xml:space="preserve"> degree</w:t>
        </w:r>
        <w:r w:rsidR="008533BB">
          <w:rPr>
            <w:color w:val="000000"/>
            <w:sz w:val="24"/>
            <w:szCs w:val="24"/>
          </w:rPr>
          <w:tab/>
          <w:t>8</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44bvf6o">
        <w:r w:rsidR="008533BB">
          <w:rPr>
            <w:color w:val="000000"/>
            <w:sz w:val="24"/>
            <w:szCs w:val="24"/>
          </w:rPr>
          <w:t xml:space="preserve">Change of status from </w:t>
        </w:r>
        <w:r w:rsidR="005C792F">
          <w:rPr>
            <w:color w:val="000000"/>
            <w:sz w:val="24"/>
            <w:szCs w:val="24"/>
          </w:rPr>
          <w:t>MSc</w:t>
        </w:r>
        <w:r w:rsidR="008533BB">
          <w:rPr>
            <w:color w:val="000000"/>
            <w:sz w:val="24"/>
            <w:szCs w:val="24"/>
          </w:rPr>
          <w:t xml:space="preserve"> to provisional </w:t>
        </w:r>
        <w:r w:rsidR="005C792F">
          <w:rPr>
            <w:color w:val="000000"/>
            <w:sz w:val="24"/>
            <w:szCs w:val="24"/>
          </w:rPr>
          <w:t>PhD</w:t>
        </w:r>
        <w:r w:rsidR="008533BB">
          <w:rPr>
            <w:color w:val="000000"/>
            <w:sz w:val="24"/>
            <w:szCs w:val="24"/>
          </w:rPr>
          <w:t xml:space="preserve"> candidate</w:t>
        </w:r>
        <w:r w:rsidR="008533BB">
          <w:rPr>
            <w:color w:val="000000"/>
            <w:sz w:val="24"/>
            <w:szCs w:val="24"/>
          </w:rPr>
          <w:tab/>
          <w:t>8</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2jh5peh">
        <w:r w:rsidR="008533BB">
          <w:rPr>
            <w:color w:val="000000"/>
            <w:sz w:val="24"/>
            <w:szCs w:val="24"/>
          </w:rPr>
          <w:t xml:space="preserve">Requirements for completion of the </w:t>
        </w:r>
        <w:r w:rsidR="005C792F">
          <w:rPr>
            <w:color w:val="000000"/>
            <w:sz w:val="24"/>
            <w:szCs w:val="24"/>
          </w:rPr>
          <w:t>PhD</w:t>
        </w:r>
        <w:r w:rsidR="008533BB">
          <w:rPr>
            <w:color w:val="000000"/>
            <w:sz w:val="24"/>
            <w:szCs w:val="24"/>
          </w:rPr>
          <w:t xml:space="preserve"> program</w:t>
        </w:r>
        <w:r w:rsidR="008533BB">
          <w:rPr>
            <w:color w:val="000000"/>
            <w:sz w:val="24"/>
            <w:szCs w:val="24"/>
          </w:rPr>
          <w:tab/>
          <w:t>9</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ymfzma">
        <w:r w:rsidR="008533BB">
          <w:rPr>
            <w:color w:val="000000"/>
            <w:sz w:val="24"/>
            <w:szCs w:val="24"/>
          </w:rPr>
          <w:t xml:space="preserve">Timeline for the </w:t>
        </w:r>
        <w:r w:rsidR="005C792F">
          <w:rPr>
            <w:color w:val="000000"/>
            <w:sz w:val="24"/>
            <w:szCs w:val="24"/>
          </w:rPr>
          <w:t>PhD</w:t>
        </w:r>
        <w:r w:rsidR="008533BB">
          <w:rPr>
            <w:color w:val="000000"/>
            <w:sz w:val="24"/>
            <w:szCs w:val="24"/>
          </w:rPr>
          <w:t xml:space="preserve"> degree</w:t>
        </w:r>
        <w:r w:rsidR="008533BB">
          <w:rPr>
            <w:color w:val="000000"/>
            <w:sz w:val="24"/>
            <w:szCs w:val="24"/>
          </w:rPr>
          <w:tab/>
          <w:t>9</w:t>
        </w:r>
      </w:hyperlink>
    </w:p>
    <w:p w:rsidR="00C57520" w:rsidRDefault="000E5B1F">
      <w:pPr>
        <w:numPr>
          <w:ilvl w:val="0"/>
          <w:numId w:val="17"/>
        </w:numPr>
        <w:pBdr>
          <w:top w:val="nil"/>
          <w:left w:val="nil"/>
          <w:bottom w:val="nil"/>
          <w:right w:val="nil"/>
          <w:between w:val="nil"/>
        </w:pBdr>
        <w:tabs>
          <w:tab w:val="left" w:pos="800"/>
          <w:tab w:val="right" w:pos="10510"/>
        </w:tabs>
        <w:ind w:left="800" w:hanging="360"/>
      </w:pPr>
      <w:hyperlink w:anchor="bookmark=id.3im3ia3">
        <w:r w:rsidR="008533BB">
          <w:rPr>
            <w:color w:val="000000"/>
            <w:sz w:val="24"/>
            <w:szCs w:val="24"/>
          </w:rPr>
          <w:t>OVERSIGHT OF THE STUDENT’S GRADUATE PROGRAM</w:t>
        </w:r>
        <w:r w:rsidR="008533BB">
          <w:rPr>
            <w:color w:val="000000"/>
            <w:sz w:val="24"/>
            <w:szCs w:val="24"/>
          </w:rPr>
          <w:tab/>
          <w:t>10</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1xrdshw">
        <w:r w:rsidR="008533BB">
          <w:rPr>
            <w:color w:val="000000"/>
            <w:sz w:val="24"/>
            <w:szCs w:val="24"/>
          </w:rPr>
          <w:t>Role of Faculty of Graduate Studies and Research</w:t>
        </w:r>
        <w:r w:rsidR="008533BB">
          <w:rPr>
            <w:color w:val="000000"/>
            <w:sz w:val="24"/>
            <w:szCs w:val="24"/>
          </w:rPr>
          <w:tab/>
          <w:t>10</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4hr1b5p">
        <w:r w:rsidR="008533BB">
          <w:rPr>
            <w:color w:val="000000"/>
            <w:sz w:val="24"/>
            <w:szCs w:val="24"/>
          </w:rPr>
          <w:t>Roles of the Associate Chair and Oncology Graduate Program Office</w:t>
        </w:r>
        <w:r w:rsidR="008533BB">
          <w:rPr>
            <w:color w:val="000000"/>
            <w:sz w:val="24"/>
            <w:szCs w:val="24"/>
          </w:rPr>
          <w:tab/>
          <w:t>10</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2wwbldi">
        <w:r w:rsidR="008533BB">
          <w:rPr>
            <w:color w:val="000000"/>
            <w:sz w:val="24"/>
            <w:szCs w:val="24"/>
          </w:rPr>
          <w:t>Role of the Graduate Coordinating Committees (GCC)</w:t>
        </w:r>
        <w:r w:rsidR="008533BB">
          <w:rPr>
            <w:color w:val="000000"/>
            <w:sz w:val="24"/>
            <w:szCs w:val="24"/>
          </w:rPr>
          <w:tab/>
          <w:t>10</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1c1lvlb">
        <w:r w:rsidR="008533BB">
          <w:rPr>
            <w:color w:val="000000"/>
            <w:sz w:val="24"/>
            <w:szCs w:val="24"/>
          </w:rPr>
          <w:t>Qualifications and responsibilities of the supervisor</w:t>
        </w:r>
        <w:r w:rsidR="008533BB">
          <w:rPr>
            <w:color w:val="000000"/>
            <w:sz w:val="24"/>
            <w:szCs w:val="24"/>
          </w:rPr>
          <w:tab/>
          <w:t>11</w:t>
        </w:r>
      </w:hyperlink>
    </w:p>
    <w:p w:rsidR="00C57520" w:rsidRDefault="008533BB">
      <w:pPr>
        <w:numPr>
          <w:ilvl w:val="1"/>
          <w:numId w:val="17"/>
        </w:numPr>
        <w:pBdr>
          <w:top w:val="nil"/>
          <w:left w:val="nil"/>
          <w:bottom w:val="nil"/>
          <w:right w:val="nil"/>
          <w:between w:val="nil"/>
        </w:pBdr>
        <w:tabs>
          <w:tab w:val="left" w:pos="1880"/>
          <w:tab w:val="right" w:pos="10519"/>
        </w:tabs>
      </w:pPr>
      <w:r>
        <w:t xml:space="preserve">Responsibilities of the student </w:t>
      </w:r>
      <w:hyperlink w:anchor="bookmark=id.3w19e94">
        <w:r>
          <w:rPr>
            <w:color w:val="000000"/>
            <w:sz w:val="24"/>
            <w:szCs w:val="24"/>
          </w:rPr>
          <w:tab/>
          <w:t>12</w:t>
        </w:r>
      </w:hyperlink>
    </w:p>
    <w:p w:rsidR="00C57520" w:rsidRDefault="008533BB">
      <w:pPr>
        <w:numPr>
          <w:ilvl w:val="1"/>
          <w:numId w:val="17"/>
        </w:numPr>
        <w:pBdr>
          <w:top w:val="nil"/>
          <w:left w:val="nil"/>
          <w:bottom w:val="nil"/>
          <w:right w:val="nil"/>
          <w:between w:val="nil"/>
        </w:pBdr>
        <w:tabs>
          <w:tab w:val="left" w:pos="1880"/>
          <w:tab w:val="right" w:pos="10519"/>
        </w:tabs>
        <w:rPr>
          <w:color w:val="000000"/>
          <w:sz w:val="24"/>
          <w:szCs w:val="24"/>
        </w:rPr>
      </w:pPr>
      <w:r>
        <w:fldChar w:fldCharType="begin"/>
      </w:r>
      <w:r>
        <w:instrText xml:space="preserve"> HYPERLINK \l "bookmark=id.2b6jogx" </w:instrText>
      </w:r>
      <w:r>
        <w:fldChar w:fldCharType="separate"/>
      </w:r>
      <w:r>
        <w:rPr>
          <w:color w:val="000000"/>
          <w:sz w:val="24"/>
          <w:szCs w:val="24"/>
        </w:rPr>
        <w:t xml:space="preserve">Composition and role of the supervisory committee </w:t>
      </w:r>
      <w:r>
        <w:rPr>
          <w:color w:val="000000"/>
          <w:sz w:val="24"/>
          <w:szCs w:val="24"/>
        </w:rPr>
        <w:tab/>
        <w:t>13</w:t>
      </w:r>
    </w:p>
    <w:p w:rsidR="00C57520" w:rsidRDefault="008533BB">
      <w:pPr>
        <w:numPr>
          <w:ilvl w:val="1"/>
          <w:numId w:val="17"/>
        </w:numPr>
        <w:pBdr>
          <w:top w:val="nil"/>
          <w:left w:val="nil"/>
          <w:bottom w:val="nil"/>
          <w:right w:val="nil"/>
          <w:between w:val="nil"/>
        </w:pBdr>
        <w:tabs>
          <w:tab w:val="left" w:pos="1880"/>
          <w:tab w:val="right" w:pos="10519"/>
        </w:tabs>
      </w:pPr>
      <w:r>
        <w:rPr>
          <w:color w:val="000000"/>
          <w:sz w:val="24"/>
          <w:szCs w:val="24"/>
        </w:rPr>
        <w:t xml:space="preserve">Annual supervisory committee meeting requirements </w:t>
      </w:r>
      <w:r>
        <w:rPr>
          <w:color w:val="000000"/>
          <w:sz w:val="24"/>
          <w:szCs w:val="24"/>
        </w:rPr>
        <w:tab/>
        <w:t>14</w:t>
      </w:r>
      <w:r>
        <w:fldChar w:fldCharType="end"/>
      </w:r>
    </w:p>
    <w:p w:rsidR="00C57520" w:rsidRDefault="008533BB">
      <w:pPr>
        <w:numPr>
          <w:ilvl w:val="2"/>
          <w:numId w:val="17"/>
        </w:numPr>
        <w:pBdr>
          <w:top w:val="nil"/>
          <w:left w:val="nil"/>
          <w:bottom w:val="nil"/>
          <w:right w:val="nil"/>
          <w:between w:val="nil"/>
        </w:pBdr>
        <w:tabs>
          <w:tab w:val="left" w:pos="1880"/>
          <w:tab w:val="right" w:pos="10519"/>
        </w:tabs>
        <w:rPr>
          <w:color w:val="000000"/>
          <w:sz w:val="24"/>
          <w:szCs w:val="24"/>
        </w:rPr>
      </w:pPr>
      <w:r>
        <w:rPr>
          <w:color w:val="000000"/>
          <w:sz w:val="24"/>
          <w:szCs w:val="24"/>
        </w:rPr>
        <w:t>FGSR Student Progress Report – Instructions</w:t>
      </w:r>
      <w:r>
        <w:rPr>
          <w:color w:val="000000"/>
          <w:sz w:val="24"/>
          <w:szCs w:val="24"/>
        </w:rPr>
        <w:tab/>
        <w:t>15</w:t>
      </w:r>
    </w:p>
    <w:p w:rsidR="00C57520" w:rsidRDefault="000E5B1F">
      <w:pPr>
        <w:numPr>
          <w:ilvl w:val="1"/>
          <w:numId w:val="17"/>
        </w:numPr>
        <w:pBdr>
          <w:top w:val="nil"/>
          <w:left w:val="nil"/>
          <w:bottom w:val="nil"/>
          <w:right w:val="nil"/>
          <w:between w:val="nil"/>
        </w:pBdr>
        <w:tabs>
          <w:tab w:val="left" w:pos="1880"/>
          <w:tab w:val="right" w:pos="10519"/>
        </w:tabs>
      </w:pPr>
      <w:hyperlink w:anchor="bookmark=id.3abhhcj">
        <w:r w:rsidR="008533BB">
          <w:rPr>
            <w:color w:val="000000"/>
            <w:sz w:val="24"/>
            <w:szCs w:val="24"/>
          </w:rPr>
          <w:t>Student-supervisor conflicts</w:t>
        </w:r>
        <w:r w:rsidR="008533BB">
          <w:rPr>
            <w:color w:val="000000"/>
            <w:sz w:val="24"/>
            <w:szCs w:val="24"/>
          </w:rPr>
          <w:tab/>
          <w:t>16</w:t>
        </w:r>
      </w:hyperlink>
    </w:p>
    <w:p w:rsidR="00C57520" w:rsidRDefault="000E5B1F">
      <w:pPr>
        <w:numPr>
          <w:ilvl w:val="0"/>
          <w:numId w:val="17"/>
        </w:numPr>
        <w:pBdr>
          <w:top w:val="nil"/>
          <w:left w:val="nil"/>
          <w:bottom w:val="nil"/>
          <w:right w:val="nil"/>
          <w:between w:val="nil"/>
        </w:pBdr>
        <w:tabs>
          <w:tab w:val="left" w:pos="800"/>
          <w:tab w:val="right" w:pos="10510"/>
        </w:tabs>
        <w:ind w:left="800" w:hanging="360"/>
      </w:pPr>
      <w:hyperlink w:anchor="bookmark=id.1pgrrkc">
        <w:r w:rsidR="008533BB">
          <w:rPr>
            <w:color w:val="000000"/>
            <w:sz w:val="24"/>
            <w:szCs w:val="24"/>
          </w:rPr>
          <w:t>RESOURCES FOR STUDENTS</w:t>
        </w:r>
        <w:r w:rsidR="008533BB">
          <w:rPr>
            <w:color w:val="000000"/>
            <w:sz w:val="24"/>
            <w:szCs w:val="24"/>
          </w:rPr>
          <w:tab/>
        </w:r>
      </w:hyperlink>
      <w:r w:rsidR="008533BB">
        <w:rPr>
          <w:color w:val="000000"/>
          <w:sz w:val="24"/>
          <w:szCs w:val="24"/>
        </w:rPr>
        <w:t>17</w:t>
      </w:r>
    </w:p>
    <w:p w:rsidR="00C57520" w:rsidRDefault="008533BB">
      <w:pPr>
        <w:numPr>
          <w:ilvl w:val="0"/>
          <w:numId w:val="17"/>
        </w:numPr>
        <w:pBdr>
          <w:top w:val="nil"/>
          <w:left w:val="nil"/>
          <w:bottom w:val="nil"/>
          <w:right w:val="nil"/>
          <w:between w:val="nil"/>
        </w:pBdr>
        <w:tabs>
          <w:tab w:val="left" w:pos="800"/>
          <w:tab w:val="right" w:pos="10510"/>
        </w:tabs>
        <w:ind w:left="800" w:hanging="360"/>
        <w:rPr>
          <w:color w:val="000000"/>
          <w:sz w:val="24"/>
          <w:szCs w:val="24"/>
        </w:rPr>
      </w:pPr>
      <w:r>
        <w:fldChar w:fldCharType="begin"/>
      </w:r>
      <w:r>
        <w:instrText xml:space="preserve"> HYPERLINK \l "bookmark=id.49gfa85" </w:instrText>
      </w:r>
      <w:r>
        <w:fldChar w:fldCharType="separate"/>
      </w:r>
      <w:r>
        <w:rPr>
          <w:color w:val="000000"/>
          <w:sz w:val="24"/>
          <w:szCs w:val="24"/>
        </w:rPr>
        <w:t>DETAILS OF FINANCIAL ASSISTANCE</w:t>
      </w:r>
      <w:r>
        <w:rPr>
          <w:color w:val="000000"/>
          <w:sz w:val="24"/>
          <w:szCs w:val="24"/>
        </w:rPr>
        <w:tab/>
        <w:t>18</w:t>
      </w:r>
    </w:p>
    <w:p w:rsidR="00C57520" w:rsidRDefault="008533BB">
      <w:pPr>
        <w:numPr>
          <w:ilvl w:val="1"/>
          <w:numId w:val="17"/>
        </w:numPr>
        <w:pBdr>
          <w:top w:val="nil"/>
          <w:left w:val="nil"/>
          <w:bottom w:val="nil"/>
          <w:right w:val="nil"/>
          <w:between w:val="nil"/>
        </w:pBdr>
        <w:tabs>
          <w:tab w:val="left" w:pos="1880"/>
          <w:tab w:val="right" w:pos="10519"/>
        </w:tabs>
      </w:pPr>
      <w:r>
        <w:fldChar w:fldCharType="end"/>
      </w:r>
      <w:hyperlink w:anchor="bookmark=id.2olpkfy">
        <w:r>
          <w:rPr>
            <w:color w:val="000000"/>
            <w:sz w:val="24"/>
            <w:szCs w:val="24"/>
          </w:rPr>
          <w:t>Stipend support</w:t>
        </w:r>
        <w:r>
          <w:rPr>
            <w:color w:val="000000"/>
            <w:sz w:val="24"/>
            <w:szCs w:val="24"/>
          </w:rPr>
          <w:tab/>
          <w:t>18</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13qzunr">
        <w:r w:rsidR="008533BB">
          <w:rPr>
            <w:color w:val="000000"/>
            <w:sz w:val="24"/>
            <w:szCs w:val="24"/>
          </w:rPr>
          <w:t>Studentship awards</w:t>
        </w:r>
        <w:r w:rsidR="008533BB">
          <w:rPr>
            <w:color w:val="000000"/>
            <w:sz w:val="24"/>
            <w:szCs w:val="24"/>
          </w:rPr>
          <w:tab/>
          <w:t>18</w:t>
        </w:r>
      </w:hyperlink>
    </w:p>
    <w:p w:rsidR="00C57520" w:rsidRDefault="000E5B1F">
      <w:pPr>
        <w:numPr>
          <w:ilvl w:val="2"/>
          <w:numId w:val="17"/>
        </w:numPr>
        <w:pBdr>
          <w:top w:val="nil"/>
          <w:left w:val="nil"/>
          <w:bottom w:val="nil"/>
          <w:right w:val="nil"/>
          <w:between w:val="nil"/>
        </w:pBdr>
        <w:tabs>
          <w:tab w:val="left" w:pos="2600"/>
          <w:tab w:val="right" w:pos="10519"/>
        </w:tabs>
      </w:pPr>
      <w:hyperlink w:anchor="bookmark=id.3nqndbk">
        <w:r w:rsidR="008533BB">
          <w:rPr>
            <w:color w:val="000000"/>
            <w:sz w:val="24"/>
            <w:szCs w:val="24"/>
          </w:rPr>
          <w:t>Studentship deadlines</w:t>
        </w:r>
        <w:r w:rsidR="008533BB">
          <w:rPr>
            <w:color w:val="000000"/>
            <w:sz w:val="24"/>
            <w:szCs w:val="24"/>
          </w:rPr>
          <w:tab/>
          <w:t>19</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22vxnjd">
        <w:r w:rsidR="008533BB">
          <w:rPr>
            <w:color w:val="000000"/>
            <w:sz w:val="24"/>
            <w:szCs w:val="24"/>
          </w:rPr>
          <w:t>Travel awards</w:t>
        </w:r>
        <w:r w:rsidR="008533BB">
          <w:rPr>
            <w:color w:val="000000"/>
            <w:sz w:val="24"/>
            <w:szCs w:val="24"/>
          </w:rPr>
          <w:tab/>
          <w:t>19</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i17xr6">
        <w:r w:rsidR="008533BB">
          <w:rPr>
            <w:color w:val="000000"/>
            <w:sz w:val="24"/>
            <w:szCs w:val="24"/>
          </w:rPr>
          <w:t>Policies and guidelines regarding research allowances</w:t>
        </w:r>
        <w:r w:rsidR="008533BB">
          <w:rPr>
            <w:color w:val="000000"/>
            <w:sz w:val="24"/>
            <w:szCs w:val="24"/>
          </w:rPr>
          <w:tab/>
          <w:t>20</w:t>
        </w:r>
      </w:hyperlink>
    </w:p>
    <w:p w:rsidR="00C57520" w:rsidRDefault="000E5B1F">
      <w:pPr>
        <w:numPr>
          <w:ilvl w:val="0"/>
          <w:numId w:val="17"/>
        </w:numPr>
        <w:pBdr>
          <w:top w:val="nil"/>
          <w:left w:val="nil"/>
          <w:bottom w:val="nil"/>
          <w:right w:val="nil"/>
          <w:between w:val="nil"/>
        </w:pBdr>
        <w:tabs>
          <w:tab w:val="left" w:pos="800"/>
          <w:tab w:val="right" w:pos="10510"/>
        </w:tabs>
        <w:ind w:left="800" w:hanging="360"/>
      </w:pPr>
      <w:hyperlink w:anchor="bookmark=id.320vgez">
        <w:r w:rsidR="008533BB">
          <w:rPr>
            <w:color w:val="000000"/>
            <w:sz w:val="24"/>
            <w:szCs w:val="24"/>
          </w:rPr>
          <w:t xml:space="preserve">GUIDELINES FOR THE </w:t>
        </w:r>
        <w:r w:rsidR="005C792F">
          <w:rPr>
            <w:color w:val="000000"/>
            <w:sz w:val="24"/>
            <w:szCs w:val="24"/>
          </w:rPr>
          <w:t>PHD</w:t>
        </w:r>
        <w:r w:rsidR="008533BB">
          <w:rPr>
            <w:color w:val="000000"/>
            <w:sz w:val="24"/>
            <w:szCs w:val="24"/>
          </w:rPr>
          <w:t xml:space="preserve"> PROPOSAL</w:t>
        </w:r>
        <w:r w:rsidR="008533BB">
          <w:rPr>
            <w:color w:val="000000"/>
            <w:sz w:val="24"/>
            <w:szCs w:val="24"/>
          </w:rPr>
          <w:tab/>
          <w:t>21</w:t>
        </w:r>
      </w:hyperlink>
    </w:p>
    <w:p w:rsidR="00C57520" w:rsidRDefault="000E5B1F">
      <w:pPr>
        <w:numPr>
          <w:ilvl w:val="0"/>
          <w:numId w:val="17"/>
        </w:numPr>
        <w:pBdr>
          <w:top w:val="nil"/>
          <w:left w:val="nil"/>
          <w:bottom w:val="nil"/>
          <w:right w:val="nil"/>
          <w:between w:val="nil"/>
        </w:pBdr>
        <w:tabs>
          <w:tab w:val="left" w:pos="800"/>
          <w:tab w:val="right" w:pos="10510"/>
        </w:tabs>
        <w:ind w:left="800" w:hanging="360"/>
      </w:pPr>
      <w:hyperlink w:anchor="bookmark=id.1h65qms">
        <w:r w:rsidR="008533BB">
          <w:rPr>
            <w:color w:val="000000"/>
            <w:sz w:val="24"/>
            <w:szCs w:val="24"/>
          </w:rPr>
          <w:t xml:space="preserve">GUIDELINES FOR THE </w:t>
        </w:r>
        <w:r w:rsidR="005C792F">
          <w:rPr>
            <w:color w:val="000000"/>
            <w:sz w:val="24"/>
            <w:szCs w:val="24"/>
          </w:rPr>
          <w:t>PHD</w:t>
        </w:r>
        <w:r w:rsidR="008533BB">
          <w:rPr>
            <w:color w:val="000000"/>
            <w:sz w:val="24"/>
            <w:szCs w:val="24"/>
          </w:rPr>
          <w:t xml:space="preserve"> CANDIDACY EXAMINATION</w:t>
        </w:r>
        <w:r w:rsidR="008533BB">
          <w:rPr>
            <w:color w:val="000000"/>
            <w:sz w:val="24"/>
            <w:szCs w:val="24"/>
          </w:rPr>
          <w:tab/>
          <w:t>23</w:t>
        </w:r>
      </w:hyperlink>
    </w:p>
    <w:p w:rsidR="00C57520" w:rsidRDefault="000E5B1F">
      <w:pPr>
        <w:numPr>
          <w:ilvl w:val="1"/>
          <w:numId w:val="17"/>
        </w:numPr>
        <w:pBdr>
          <w:top w:val="nil"/>
          <w:left w:val="nil"/>
          <w:bottom w:val="nil"/>
          <w:right w:val="nil"/>
          <w:between w:val="nil"/>
        </w:pBdr>
        <w:tabs>
          <w:tab w:val="left" w:pos="1820"/>
          <w:tab w:val="right" w:pos="10519"/>
        </w:tabs>
        <w:ind w:left="1820" w:hanging="480"/>
      </w:pPr>
      <w:hyperlink w:anchor="bookmark=id.415t9al">
        <w:r w:rsidR="008533BB">
          <w:rPr>
            <w:color w:val="000000"/>
            <w:sz w:val="24"/>
            <w:szCs w:val="24"/>
          </w:rPr>
          <w:t xml:space="preserve">Format of the Cancer Sciences </w:t>
        </w:r>
        <w:r w:rsidR="005C792F">
          <w:rPr>
            <w:color w:val="000000"/>
            <w:sz w:val="24"/>
            <w:szCs w:val="24"/>
          </w:rPr>
          <w:t>PhD</w:t>
        </w:r>
        <w:r w:rsidR="008533BB">
          <w:rPr>
            <w:color w:val="000000"/>
            <w:sz w:val="24"/>
            <w:szCs w:val="24"/>
          </w:rPr>
          <w:t xml:space="preserve"> candidacy exam proposal</w:t>
        </w:r>
        <w:r w:rsidR="008533BB">
          <w:rPr>
            <w:color w:val="000000"/>
            <w:sz w:val="24"/>
            <w:szCs w:val="24"/>
          </w:rPr>
          <w:tab/>
          <w:t>23</w:t>
        </w:r>
      </w:hyperlink>
    </w:p>
    <w:p w:rsidR="00C57520" w:rsidRDefault="000E5B1F">
      <w:pPr>
        <w:numPr>
          <w:ilvl w:val="1"/>
          <w:numId w:val="17"/>
        </w:numPr>
        <w:pBdr>
          <w:top w:val="nil"/>
          <w:left w:val="nil"/>
          <w:bottom w:val="nil"/>
          <w:right w:val="nil"/>
          <w:between w:val="nil"/>
        </w:pBdr>
        <w:tabs>
          <w:tab w:val="left" w:pos="1820"/>
          <w:tab w:val="right" w:pos="10519"/>
        </w:tabs>
        <w:ind w:left="1820" w:hanging="480"/>
      </w:pPr>
      <w:hyperlink w:anchor="bookmark=id.2gb3jie">
        <w:r w:rsidR="008533BB">
          <w:rPr>
            <w:color w:val="000000"/>
            <w:sz w:val="24"/>
            <w:szCs w:val="24"/>
          </w:rPr>
          <w:t xml:space="preserve">Format of the Medical Physics </w:t>
        </w:r>
        <w:r w:rsidR="005C792F">
          <w:rPr>
            <w:color w:val="000000"/>
            <w:sz w:val="24"/>
            <w:szCs w:val="24"/>
          </w:rPr>
          <w:t>PhD</w:t>
        </w:r>
        <w:r w:rsidR="008533BB">
          <w:rPr>
            <w:color w:val="000000"/>
            <w:sz w:val="24"/>
            <w:szCs w:val="24"/>
          </w:rPr>
          <w:t xml:space="preserve"> candidacy exam proposal</w:t>
        </w:r>
        <w:r w:rsidR="008533BB">
          <w:rPr>
            <w:color w:val="000000"/>
            <w:sz w:val="24"/>
            <w:szCs w:val="24"/>
          </w:rPr>
          <w:tab/>
          <w:t>24</w:t>
        </w:r>
      </w:hyperlink>
    </w:p>
    <w:p w:rsidR="00C57520" w:rsidRDefault="000E5B1F">
      <w:pPr>
        <w:numPr>
          <w:ilvl w:val="1"/>
          <w:numId w:val="17"/>
        </w:numPr>
        <w:pBdr>
          <w:top w:val="nil"/>
          <w:left w:val="nil"/>
          <w:bottom w:val="nil"/>
          <w:right w:val="nil"/>
          <w:between w:val="nil"/>
        </w:pBdr>
        <w:tabs>
          <w:tab w:val="left" w:pos="1820"/>
          <w:tab w:val="right" w:pos="10519"/>
        </w:tabs>
        <w:ind w:left="1820" w:hanging="480"/>
      </w:pPr>
      <w:hyperlink w:anchor="bookmark=id.vgdtq7">
        <w:r w:rsidR="008533BB">
          <w:rPr>
            <w:color w:val="000000"/>
            <w:sz w:val="24"/>
            <w:szCs w:val="24"/>
          </w:rPr>
          <w:t xml:space="preserve">Timeline for preparation for the </w:t>
        </w:r>
        <w:r w:rsidR="005C792F">
          <w:rPr>
            <w:color w:val="000000"/>
            <w:sz w:val="24"/>
            <w:szCs w:val="24"/>
          </w:rPr>
          <w:t>PhD</w:t>
        </w:r>
        <w:r w:rsidR="008533BB">
          <w:rPr>
            <w:color w:val="000000"/>
            <w:sz w:val="24"/>
            <w:szCs w:val="24"/>
          </w:rPr>
          <w:t xml:space="preserve"> candidacy examination</w:t>
        </w:r>
        <w:r w:rsidR="008533BB">
          <w:rPr>
            <w:color w:val="000000"/>
            <w:sz w:val="24"/>
            <w:szCs w:val="24"/>
          </w:rPr>
          <w:tab/>
          <w:t>24</w:t>
        </w:r>
      </w:hyperlink>
    </w:p>
    <w:p w:rsidR="00C57520" w:rsidRDefault="000E5B1F">
      <w:pPr>
        <w:numPr>
          <w:ilvl w:val="1"/>
          <w:numId w:val="17"/>
        </w:numPr>
        <w:pBdr>
          <w:top w:val="nil"/>
          <w:left w:val="nil"/>
          <w:bottom w:val="nil"/>
          <w:right w:val="nil"/>
          <w:between w:val="nil"/>
        </w:pBdr>
        <w:tabs>
          <w:tab w:val="left" w:pos="1820"/>
          <w:tab w:val="right" w:pos="10519"/>
        </w:tabs>
        <w:ind w:left="1820" w:hanging="480"/>
      </w:pPr>
      <w:hyperlink w:anchor="bookmark=id.3fg1ce0">
        <w:r w:rsidR="008533BB">
          <w:rPr>
            <w:color w:val="000000"/>
            <w:sz w:val="24"/>
            <w:szCs w:val="24"/>
          </w:rPr>
          <w:t>Conducting the candidacy examination</w:t>
        </w:r>
        <w:r w:rsidR="008533BB">
          <w:rPr>
            <w:color w:val="000000"/>
            <w:sz w:val="24"/>
            <w:szCs w:val="24"/>
          </w:rPr>
          <w:tab/>
          <w:t>26</w:t>
        </w:r>
      </w:hyperlink>
    </w:p>
    <w:p w:rsidR="00C57520" w:rsidRDefault="000E5B1F">
      <w:pPr>
        <w:numPr>
          <w:ilvl w:val="2"/>
          <w:numId w:val="17"/>
        </w:numPr>
        <w:pBdr>
          <w:top w:val="nil"/>
          <w:left w:val="nil"/>
          <w:bottom w:val="nil"/>
          <w:right w:val="nil"/>
          <w:between w:val="nil"/>
        </w:pBdr>
        <w:tabs>
          <w:tab w:val="left" w:pos="2540"/>
          <w:tab w:val="right" w:pos="10519"/>
        </w:tabs>
        <w:ind w:left="2540" w:hanging="660"/>
      </w:pPr>
      <w:hyperlink w:anchor="bookmark=id.1ulbmlt">
        <w:r w:rsidR="008533BB">
          <w:rPr>
            <w:color w:val="000000"/>
            <w:sz w:val="24"/>
            <w:szCs w:val="24"/>
          </w:rPr>
          <w:t xml:space="preserve">The </w:t>
        </w:r>
        <w:r w:rsidR="005C792F">
          <w:rPr>
            <w:color w:val="000000"/>
            <w:sz w:val="24"/>
            <w:szCs w:val="24"/>
          </w:rPr>
          <w:t>PhD</w:t>
        </w:r>
        <w:r w:rsidR="008533BB">
          <w:rPr>
            <w:color w:val="000000"/>
            <w:sz w:val="24"/>
            <w:szCs w:val="24"/>
          </w:rPr>
          <w:t xml:space="preserve"> candidacy examining committee composition</w:t>
        </w:r>
        <w:r w:rsidR="008533BB">
          <w:rPr>
            <w:color w:val="000000"/>
            <w:sz w:val="24"/>
            <w:szCs w:val="24"/>
          </w:rPr>
          <w:tab/>
          <w:t>26</w:t>
        </w:r>
      </w:hyperlink>
    </w:p>
    <w:p w:rsidR="00C57520" w:rsidRDefault="00CD6415">
      <w:pPr>
        <w:numPr>
          <w:ilvl w:val="2"/>
          <w:numId w:val="17"/>
        </w:numPr>
        <w:pBdr>
          <w:top w:val="nil"/>
          <w:left w:val="nil"/>
          <w:bottom w:val="nil"/>
          <w:right w:val="nil"/>
          <w:between w:val="nil"/>
        </w:pBdr>
        <w:tabs>
          <w:tab w:val="left" w:pos="2600"/>
          <w:tab w:val="right" w:pos="10519"/>
        </w:tabs>
      </w:pPr>
      <w:hyperlink w:anchor="bookmark=id.4ekz59m">
        <w:r w:rsidR="008533BB">
          <w:rPr>
            <w:color w:val="000000"/>
            <w:sz w:val="24"/>
            <w:szCs w:val="24"/>
          </w:rPr>
          <w:t>Role of the chair</w:t>
        </w:r>
        <w:r w:rsidR="008533BB">
          <w:rPr>
            <w:color w:val="000000"/>
            <w:sz w:val="24"/>
            <w:szCs w:val="24"/>
          </w:rPr>
          <w:tab/>
          <w:t>2</w:t>
        </w:r>
        <w:r w:rsidR="00DD2068">
          <w:rPr>
            <w:color w:val="000000"/>
            <w:sz w:val="24"/>
            <w:szCs w:val="24"/>
          </w:rPr>
          <w:t>7</w:t>
        </w:r>
      </w:hyperlink>
    </w:p>
    <w:p w:rsidR="00C57520" w:rsidRDefault="00CD6415">
      <w:pPr>
        <w:numPr>
          <w:ilvl w:val="2"/>
          <w:numId w:val="17"/>
        </w:numPr>
        <w:pBdr>
          <w:top w:val="nil"/>
          <w:left w:val="nil"/>
          <w:bottom w:val="nil"/>
          <w:right w:val="nil"/>
          <w:between w:val="nil"/>
        </w:pBdr>
        <w:tabs>
          <w:tab w:val="left" w:pos="2600"/>
          <w:tab w:val="right" w:pos="10519"/>
        </w:tabs>
        <w:spacing w:before="1"/>
      </w:pPr>
      <w:hyperlink w:anchor="bookmark=id.2tq9fhf">
        <w:r w:rsidR="008533BB">
          <w:rPr>
            <w:color w:val="000000"/>
            <w:sz w:val="24"/>
            <w:szCs w:val="24"/>
          </w:rPr>
          <w:t>Format of the examination</w:t>
        </w:r>
        <w:r w:rsidR="008533BB">
          <w:rPr>
            <w:color w:val="000000"/>
            <w:sz w:val="24"/>
            <w:szCs w:val="24"/>
          </w:rPr>
          <w:tab/>
          <w:t>27</w:t>
        </w:r>
      </w:hyperlink>
    </w:p>
    <w:p w:rsidR="00C57520" w:rsidRDefault="000E5B1F">
      <w:pPr>
        <w:numPr>
          <w:ilvl w:val="2"/>
          <w:numId w:val="17"/>
        </w:numPr>
        <w:pBdr>
          <w:top w:val="nil"/>
          <w:left w:val="nil"/>
          <w:bottom w:val="nil"/>
          <w:right w:val="nil"/>
          <w:between w:val="nil"/>
        </w:pBdr>
        <w:tabs>
          <w:tab w:val="left" w:pos="2600"/>
          <w:tab w:val="right" w:pos="10519"/>
        </w:tabs>
      </w:pPr>
      <w:hyperlink w:anchor="bookmark=id.18vjpp8">
        <w:r w:rsidR="008533BB">
          <w:rPr>
            <w:color w:val="000000"/>
            <w:sz w:val="24"/>
            <w:szCs w:val="24"/>
          </w:rPr>
          <w:t>Assessment and outcomes of the candidacy examination</w:t>
        </w:r>
        <w:r w:rsidR="008533BB">
          <w:rPr>
            <w:color w:val="000000"/>
            <w:sz w:val="24"/>
            <w:szCs w:val="24"/>
          </w:rPr>
          <w:tab/>
          <w:t>28</w:t>
        </w:r>
      </w:hyperlink>
    </w:p>
    <w:p w:rsidR="00C57520" w:rsidRDefault="000E5B1F">
      <w:pPr>
        <w:numPr>
          <w:ilvl w:val="2"/>
          <w:numId w:val="17"/>
        </w:numPr>
        <w:pBdr>
          <w:top w:val="nil"/>
          <w:left w:val="nil"/>
          <w:bottom w:val="nil"/>
          <w:right w:val="nil"/>
          <w:between w:val="nil"/>
        </w:pBdr>
        <w:tabs>
          <w:tab w:val="left" w:pos="2600"/>
          <w:tab w:val="right" w:pos="10519"/>
        </w:tabs>
      </w:pPr>
      <w:hyperlink w:anchor="bookmark=id.3sv78d1">
        <w:r w:rsidR="008533BB">
          <w:rPr>
            <w:color w:val="000000"/>
            <w:sz w:val="24"/>
            <w:szCs w:val="24"/>
          </w:rPr>
          <w:t>Feedback to the student</w:t>
        </w:r>
        <w:r w:rsidR="008533BB">
          <w:rPr>
            <w:color w:val="000000"/>
            <w:sz w:val="24"/>
            <w:szCs w:val="24"/>
          </w:rPr>
          <w:tab/>
          <w:t>30</w:t>
        </w:r>
      </w:hyperlink>
    </w:p>
    <w:p w:rsidR="00C57520" w:rsidRDefault="000E5B1F">
      <w:pPr>
        <w:numPr>
          <w:ilvl w:val="1"/>
          <w:numId w:val="17"/>
        </w:numPr>
        <w:pBdr>
          <w:top w:val="nil"/>
          <w:left w:val="nil"/>
          <w:bottom w:val="nil"/>
          <w:right w:val="nil"/>
          <w:between w:val="nil"/>
        </w:pBdr>
        <w:tabs>
          <w:tab w:val="left" w:pos="1880"/>
          <w:tab w:val="right" w:pos="10519"/>
        </w:tabs>
        <w:rPr>
          <w:color w:val="000000"/>
          <w:sz w:val="24"/>
          <w:szCs w:val="24"/>
        </w:rPr>
        <w:sectPr w:rsidR="00C57520">
          <w:footerReference w:type="default" r:id="rId10"/>
          <w:pgSz w:w="12240" w:h="15840"/>
          <w:pgMar w:top="1500" w:right="860" w:bottom="1160" w:left="640" w:header="0" w:footer="864" w:gutter="0"/>
          <w:pgNumType w:start="1"/>
          <w:cols w:space="720"/>
        </w:sectPr>
      </w:pPr>
      <w:hyperlink w:anchor="bookmark=id.280hiku">
        <w:r w:rsidR="008533BB">
          <w:rPr>
            <w:color w:val="000000"/>
            <w:sz w:val="24"/>
            <w:szCs w:val="24"/>
          </w:rPr>
          <w:t>Extension of the deadline for the candidacy examination</w:t>
        </w:r>
        <w:r w:rsidR="008533BB">
          <w:rPr>
            <w:color w:val="000000"/>
            <w:sz w:val="24"/>
            <w:szCs w:val="24"/>
          </w:rPr>
          <w:tab/>
          <w:t>30</w:t>
        </w:r>
      </w:hyperlink>
    </w:p>
    <w:p w:rsidR="00C57520" w:rsidRDefault="000E5B1F">
      <w:pPr>
        <w:numPr>
          <w:ilvl w:val="0"/>
          <w:numId w:val="17"/>
        </w:numPr>
        <w:pBdr>
          <w:top w:val="nil"/>
          <w:left w:val="nil"/>
          <w:bottom w:val="nil"/>
          <w:right w:val="nil"/>
          <w:between w:val="nil"/>
        </w:pBdr>
        <w:tabs>
          <w:tab w:val="left" w:pos="800"/>
          <w:tab w:val="right" w:pos="10510"/>
        </w:tabs>
        <w:spacing w:before="74"/>
        <w:ind w:left="800" w:hanging="360"/>
      </w:pPr>
      <w:hyperlink w:anchor="bookmark=id.n5rssn">
        <w:r w:rsidR="008533BB">
          <w:rPr>
            <w:color w:val="000000"/>
            <w:sz w:val="24"/>
            <w:szCs w:val="24"/>
          </w:rPr>
          <w:t xml:space="preserve">GUIDELINES FOR THE </w:t>
        </w:r>
        <w:r w:rsidR="005C792F">
          <w:rPr>
            <w:color w:val="000000"/>
            <w:sz w:val="24"/>
            <w:szCs w:val="24"/>
          </w:rPr>
          <w:t>MSC</w:t>
        </w:r>
        <w:r w:rsidR="008533BB">
          <w:rPr>
            <w:color w:val="000000"/>
            <w:sz w:val="24"/>
            <w:szCs w:val="24"/>
          </w:rPr>
          <w:t xml:space="preserve"> AND </w:t>
        </w:r>
        <w:r w:rsidR="005C792F">
          <w:rPr>
            <w:color w:val="000000"/>
            <w:sz w:val="24"/>
            <w:szCs w:val="24"/>
          </w:rPr>
          <w:t>PHD</w:t>
        </w:r>
        <w:r w:rsidR="008533BB">
          <w:rPr>
            <w:color w:val="000000"/>
            <w:sz w:val="24"/>
            <w:szCs w:val="24"/>
          </w:rPr>
          <w:t xml:space="preserve"> THESIS</w:t>
        </w:r>
        <w:r w:rsidR="008533BB">
          <w:rPr>
            <w:color w:val="000000"/>
            <w:sz w:val="24"/>
            <w:szCs w:val="24"/>
          </w:rPr>
          <w:tab/>
          <w:t>31</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375fbgg">
        <w:r w:rsidR="008533BB">
          <w:rPr>
            <w:color w:val="000000"/>
            <w:sz w:val="24"/>
            <w:szCs w:val="24"/>
          </w:rPr>
          <w:t>Approval to write the thesis</w:t>
        </w:r>
        <w:r w:rsidR="008533BB">
          <w:rPr>
            <w:color w:val="000000"/>
            <w:sz w:val="24"/>
            <w:szCs w:val="24"/>
          </w:rPr>
          <w:tab/>
          <w:t>31</w:t>
        </w:r>
      </w:hyperlink>
    </w:p>
    <w:p w:rsidR="00C57520" w:rsidRDefault="000E5B1F">
      <w:pPr>
        <w:numPr>
          <w:ilvl w:val="1"/>
          <w:numId w:val="17"/>
        </w:numPr>
        <w:pBdr>
          <w:top w:val="nil"/>
          <w:left w:val="nil"/>
          <w:bottom w:val="nil"/>
          <w:right w:val="nil"/>
          <w:between w:val="nil"/>
        </w:pBdr>
        <w:tabs>
          <w:tab w:val="left" w:pos="1880"/>
          <w:tab w:val="right" w:pos="10519"/>
        </w:tabs>
      </w:pPr>
      <w:hyperlink w:anchor="bookmark=id.1maplo9">
        <w:r w:rsidR="008533BB">
          <w:rPr>
            <w:color w:val="000000"/>
            <w:sz w:val="24"/>
            <w:szCs w:val="24"/>
          </w:rPr>
          <w:t>Guidelines and recommendations for the thesis document</w:t>
        </w:r>
        <w:r w:rsidR="008533BB">
          <w:rPr>
            <w:color w:val="000000"/>
            <w:sz w:val="24"/>
            <w:szCs w:val="24"/>
          </w:rPr>
          <w:tab/>
          <w:t>31</w:t>
        </w:r>
      </w:hyperlink>
    </w:p>
    <w:p w:rsidR="00C57520" w:rsidRDefault="000E5B1F">
      <w:pPr>
        <w:numPr>
          <w:ilvl w:val="2"/>
          <w:numId w:val="17"/>
        </w:numPr>
        <w:pBdr>
          <w:top w:val="nil"/>
          <w:left w:val="nil"/>
          <w:bottom w:val="nil"/>
          <w:right w:val="nil"/>
          <w:between w:val="nil"/>
        </w:pBdr>
        <w:tabs>
          <w:tab w:val="left" w:pos="2600"/>
          <w:tab w:val="right" w:pos="10519"/>
        </w:tabs>
        <w:ind w:hanging="660"/>
      </w:pPr>
      <w:hyperlink w:anchor="bookmark=id.46ad4c2">
        <w:r w:rsidR="008533BB">
          <w:rPr>
            <w:color w:val="000000"/>
            <w:sz w:val="24"/>
            <w:szCs w:val="24"/>
          </w:rPr>
          <w:t>Traditional thesis format</w:t>
        </w:r>
        <w:r w:rsidR="008533BB">
          <w:rPr>
            <w:color w:val="000000"/>
            <w:sz w:val="24"/>
            <w:szCs w:val="24"/>
          </w:rPr>
          <w:tab/>
          <w:t>31</w:t>
        </w:r>
      </w:hyperlink>
    </w:p>
    <w:p w:rsidR="00C57520" w:rsidRDefault="000E5B1F">
      <w:pPr>
        <w:numPr>
          <w:ilvl w:val="2"/>
          <w:numId w:val="17"/>
        </w:numPr>
        <w:pBdr>
          <w:top w:val="nil"/>
          <w:left w:val="nil"/>
          <w:bottom w:val="nil"/>
          <w:right w:val="nil"/>
          <w:between w:val="nil"/>
        </w:pBdr>
        <w:tabs>
          <w:tab w:val="left" w:pos="2600"/>
          <w:tab w:val="right" w:pos="10519"/>
        </w:tabs>
        <w:ind w:hanging="660"/>
      </w:pPr>
      <w:hyperlink w:anchor="bookmark=id.2lfnejv">
        <w:r w:rsidR="008533BB">
          <w:rPr>
            <w:color w:val="000000"/>
            <w:sz w:val="24"/>
            <w:szCs w:val="24"/>
          </w:rPr>
          <w:t>Paper-based thesis format</w:t>
        </w:r>
        <w:r w:rsidR="008533BB">
          <w:rPr>
            <w:color w:val="000000"/>
            <w:sz w:val="24"/>
            <w:szCs w:val="24"/>
          </w:rPr>
          <w:tab/>
          <w:t>31</w:t>
        </w:r>
      </w:hyperlink>
    </w:p>
    <w:p w:rsidR="00C57520" w:rsidRDefault="000E5B1F">
      <w:pPr>
        <w:numPr>
          <w:ilvl w:val="0"/>
          <w:numId w:val="17"/>
        </w:numPr>
        <w:pBdr>
          <w:top w:val="nil"/>
          <w:left w:val="nil"/>
          <w:bottom w:val="nil"/>
          <w:right w:val="nil"/>
          <w:between w:val="nil"/>
        </w:pBdr>
        <w:tabs>
          <w:tab w:val="left" w:pos="920"/>
          <w:tab w:val="right" w:pos="10510"/>
        </w:tabs>
        <w:ind w:left="920" w:hanging="480"/>
      </w:pPr>
      <w:hyperlink w:anchor="bookmark=id.10kxoro">
        <w:r w:rsidR="008533BB">
          <w:rPr>
            <w:color w:val="000000"/>
            <w:sz w:val="24"/>
            <w:szCs w:val="24"/>
          </w:rPr>
          <w:t xml:space="preserve">GUIDELINES FOR THE </w:t>
        </w:r>
        <w:r w:rsidR="005C792F">
          <w:rPr>
            <w:color w:val="000000"/>
            <w:sz w:val="24"/>
            <w:szCs w:val="24"/>
          </w:rPr>
          <w:t>MSC</w:t>
        </w:r>
        <w:r w:rsidR="008533BB">
          <w:rPr>
            <w:color w:val="000000"/>
            <w:sz w:val="24"/>
            <w:szCs w:val="24"/>
          </w:rPr>
          <w:t xml:space="preserve"> AND </w:t>
        </w:r>
        <w:r w:rsidR="005C792F">
          <w:rPr>
            <w:color w:val="000000"/>
            <w:sz w:val="24"/>
            <w:szCs w:val="24"/>
          </w:rPr>
          <w:t>PHD</w:t>
        </w:r>
        <w:r w:rsidR="008533BB">
          <w:rPr>
            <w:color w:val="000000"/>
            <w:sz w:val="24"/>
            <w:szCs w:val="24"/>
          </w:rPr>
          <w:t xml:space="preserve"> THESIS DEFENSE</w:t>
        </w:r>
        <w:r w:rsidR="008533BB">
          <w:rPr>
            <w:color w:val="000000"/>
            <w:sz w:val="24"/>
            <w:szCs w:val="24"/>
          </w:rPr>
          <w:tab/>
          <w:t>33</w:t>
        </w:r>
      </w:hyperlink>
    </w:p>
    <w:p w:rsidR="00C57520" w:rsidRDefault="000E5B1F">
      <w:pPr>
        <w:numPr>
          <w:ilvl w:val="1"/>
          <w:numId w:val="17"/>
        </w:numPr>
        <w:pBdr>
          <w:top w:val="nil"/>
          <w:left w:val="nil"/>
          <w:bottom w:val="nil"/>
          <w:right w:val="nil"/>
          <w:between w:val="nil"/>
        </w:pBdr>
        <w:tabs>
          <w:tab w:val="left" w:pos="1940"/>
          <w:tab w:val="right" w:pos="10519"/>
        </w:tabs>
        <w:ind w:left="1940" w:hanging="600"/>
      </w:pPr>
      <w:hyperlink w:anchor="bookmark=id.3kkl7fh">
        <w:r w:rsidR="008533BB">
          <w:rPr>
            <w:color w:val="000000"/>
            <w:sz w:val="24"/>
            <w:szCs w:val="24"/>
          </w:rPr>
          <w:t xml:space="preserve">Requirements prior to the date of the </w:t>
        </w:r>
        <w:r w:rsidR="005C792F">
          <w:rPr>
            <w:color w:val="000000"/>
            <w:sz w:val="24"/>
            <w:szCs w:val="24"/>
          </w:rPr>
          <w:t>MSc</w:t>
        </w:r>
        <w:r w:rsidR="008533BB">
          <w:rPr>
            <w:color w:val="000000"/>
            <w:sz w:val="24"/>
            <w:szCs w:val="24"/>
          </w:rPr>
          <w:t xml:space="preserve"> thesis examination</w:t>
        </w:r>
        <w:r w:rsidR="008533BB">
          <w:rPr>
            <w:color w:val="000000"/>
            <w:sz w:val="24"/>
            <w:szCs w:val="24"/>
          </w:rPr>
          <w:tab/>
          <w:t>33</w:t>
        </w:r>
      </w:hyperlink>
    </w:p>
    <w:p w:rsidR="00C57520" w:rsidRDefault="000E5B1F">
      <w:pPr>
        <w:numPr>
          <w:ilvl w:val="2"/>
          <w:numId w:val="17"/>
        </w:numPr>
        <w:pBdr>
          <w:top w:val="nil"/>
          <w:left w:val="nil"/>
          <w:bottom w:val="nil"/>
          <w:right w:val="nil"/>
          <w:between w:val="nil"/>
        </w:pBdr>
        <w:tabs>
          <w:tab w:val="left" w:pos="2780"/>
          <w:tab w:val="right" w:pos="10519"/>
        </w:tabs>
        <w:ind w:left="2780" w:hanging="840"/>
      </w:pPr>
      <w:hyperlink w:anchor="bookmark=id.1zpvhna">
        <w:r w:rsidR="008533BB">
          <w:rPr>
            <w:color w:val="000000"/>
            <w:sz w:val="24"/>
            <w:szCs w:val="24"/>
          </w:rPr>
          <w:t xml:space="preserve">Timelines for approval and convening of the </w:t>
        </w:r>
        <w:r w:rsidR="005C792F">
          <w:rPr>
            <w:color w:val="000000"/>
            <w:sz w:val="24"/>
            <w:szCs w:val="24"/>
          </w:rPr>
          <w:t>MSc</w:t>
        </w:r>
        <w:r w:rsidR="008533BB">
          <w:rPr>
            <w:color w:val="000000"/>
            <w:sz w:val="24"/>
            <w:szCs w:val="24"/>
          </w:rPr>
          <w:t xml:space="preserve"> examination</w:t>
        </w:r>
        <w:r w:rsidR="008533BB">
          <w:rPr>
            <w:color w:val="000000"/>
            <w:sz w:val="24"/>
            <w:szCs w:val="24"/>
          </w:rPr>
          <w:tab/>
          <w:t>33</w:t>
        </w:r>
      </w:hyperlink>
    </w:p>
    <w:p w:rsidR="00C57520" w:rsidRDefault="000E5B1F">
      <w:pPr>
        <w:numPr>
          <w:ilvl w:val="2"/>
          <w:numId w:val="17"/>
        </w:numPr>
        <w:pBdr>
          <w:top w:val="nil"/>
          <w:left w:val="nil"/>
          <w:bottom w:val="nil"/>
          <w:right w:val="nil"/>
          <w:between w:val="nil"/>
        </w:pBdr>
        <w:tabs>
          <w:tab w:val="left" w:pos="2780"/>
          <w:tab w:val="right" w:pos="10519"/>
        </w:tabs>
        <w:ind w:left="2780" w:hanging="840"/>
      </w:pPr>
      <w:hyperlink w:anchor="bookmark=id.4jpj0b3">
        <w:r w:rsidR="008533BB">
          <w:rPr>
            <w:color w:val="000000"/>
            <w:sz w:val="24"/>
            <w:szCs w:val="24"/>
          </w:rPr>
          <w:t xml:space="preserve">Selection and composition of the </w:t>
        </w:r>
        <w:r w:rsidR="005C792F">
          <w:rPr>
            <w:color w:val="000000"/>
            <w:sz w:val="24"/>
            <w:szCs w:val="24"/>
          </w:rPr>
          <w:t>MSc</w:t>
        </w:r>
        <w:r w:rsidR="008533BB">
          <w:rPr>
            <w:color w:val="000000"/>
            <w:sz w:val="24"/>
            <w:szCs w:val="24"/>
          </w:rPr>
          <w:t xml:space="preserve"> examining committee</w:t>
        </w:r>
        <w:r w:rsidR="008533BB">
          <w:rPr>
            <w:color w:val="000000"/>
            <w:sz w:val="24"/>
            <w:szCs w:val="24"/>
          </w:rPr>
          <w:tab/>
          <w:t>33</w:t>
        </w:r>
      </w:hyperlink>
    </w:p>
    <w:p w:rsidR="00C57520" w:rsidRDefault="000E5B1F">
      <w:pPr>
        <w:numPr>
          <w:ilvl w:val="1"/>
          <w:numId w:val="17"/>
        </w:numPr>
        <w:pBdr>
          <w:top w:val="nil"/>
          <w:left w:val="nil"/>
          <w:bottom w:val="nil"/>
          <w:right w:val="nil"/>
          <w:between w:val="nil"/>
        </w:pBdr>
        <w:tabs>
          <w:tab w:val="left" w:pos="1940"/>
          <w:tab w:val="right" w:pos="10519"/>
        </w:tabs>
        <w:ind w:left="1940" w:hanging="600"/>
      </w:pPr>
      <w:hyperlink w:anchor="bookmark=id.2yutaiw">
        <w:r w:rsidR="008533BB">
          <w:rPr>
            <w:color w:val="000000"/>
            <w:sz w:val="24"/>
            <w:szCs w:val="24"/>
          </w:rPr>
          <w:t xml:space="preserve">Requirements prior to the date of the </w:t>
        </w:r>
        <w:r w:rsidR="005C792F">
          <w:rPr>
            <w:color w:val="000000"/>
            <w:sz w:val="24"/>
            <w:szCs w:val="24"/>
          </w:rPr>
          <w:t>PhD</w:t>
        </w:r>
        <w:r w:rsidR="008533BB">
          <w:rPr>
            <w:color w:val="000000"/>
            <w:sz w:val="24"/>
            <w:szCs w:val="24"/>
          </w:rPr>
          <w:t xml:space="preserve"> thesis examination</w:t>
        </w:r>
        <w:r w:rsidR="008533BB">
          <w:rPr>
            <w:color w:val="000000"/>
            <w:sz w:val="24"/>
            <w:szCs w:val="24"/>
          </w:rPr>
          <w:tab/>
          <w:t>34</w:t>
        </w:r>
      </w:hyperlink>
    </w:p>
    <w:p w:rsidR="00C57520" w:rsidRDefault="000E5B1F">
      <w:pPr>
        <w:numPr>
          <w:ilvl w:val="2"/>
          <w:numId w:val="17"/>
        </w:numPr>
        <w:pBdr>
          <w:top w:val="nil"/>
          <w:left w:val="nil"/>
          <w:bottom w:val="nil"/>
          <w:right w:val="nil"/>
          <w:between w:val="nil"/>
        </w:pBdr>
        <w:tabs>
          <w:tab w:val="left" w:pos="2780"/>
          <w:tab w:val="right" w:pos="10519"/>
        </w:tabs>
        <w:ind w:left="2780" w:hanging="840"/>
      </w:pPr>
      <w:hyperlink w:anchor="bookmark=id.1e03kqp">
        <w:r w:rsidR="008533BB">
          <w:rPr>
            <w:color w:val="000000"/>
            <w:sz w:val="24"/>
            <w:szCs w:val="24"/>
          </w:rPr>
          <w:t xml:space="preserve">Timelines for approval and convening of the </w:t>
        </w:r>
        <w:r w:rsidR="005C792F">
          <w:rPr>
            <w:color w:val="000000"/>
            <w:sz w:val="24"/>
            <w:szCs w:val="24"/>
          </w:rPr>
          <w:t>PhD</w:t>
        </w:r>
        <w:r w:rsidR="008533BB">
          <w:rPr>
            <w:color w:val="000000"/>
            <w:sz w:val="24"/>
            <w:szCs w:val="24"/>
          </w:rPr>
          <w:t xml:space="preserve"> examination</w:t>
        </w:r>
        <w:r w:rsidR="008533BB">
          <w:rPr>
            <w:color w:val="000000"/>
            <w:sz w:val="24"/>
            <w:szCs w:val="24"/>
          </w:rPr>
          <w:tab/>
          <w:t>34</w:t>
        </w:r>
      </w:hyperlink>
    </w:p>
    <w:p w:rsidR="00C57520" w:rsidRDefault="000E5B1F">
      <w:pPr>
        <w:numPr>
          <w:ilvl w:val="2"/>
          <w:numId w:val="17"/>
        </w:numPr>
        <w:pBdr>
          <w:top w:val="nil"/>
          <w:left w:val="nil"/>
          <w:bottom w:val="nil"/>
          <w:right w:val="nil"/>
          <w:between w:val="nil"/>
        </w:pBdr>
        <w:tabs>
          <w:tab w:val="left" w:pos="2780"/>
          <w:tab w:val="right" w:pos="10519"/>
        </w:tabs>
        <w:ind w:left="2780" w:hanging="840"/>
      </w:pPr>
      <w:hyperlink w:anchor="bookmark=id.3xzr3ei">
        <w:r w:rsidR="008533BB">
          <w:rPr>
            <w:color w:val="000000"/>
            <w:sz w:val="24"/>
            <w:szCs w:val="24"/>
          </w:rPr>
          <w:t xml:space="preserve">Composition of the </w:t>
        </w:r>
        <w:r w:rsidR="005C792F">
          <w:rPr>
            <w:color w:val="000000"/>
            <w:sz w:val="24"/>
            <w:szCs w:val="24"/>
          </w:rPr>
          <w:t>PhD</w:t>
        </w:r>
        <w:r w:rsidR="008533BB">
          <w:rPr>
            <w:color w:val="000000"/>
            <w:sz w:val="24"/>
            <w:szCs w:val="24"/>
          </w:rPr>
          <w:t xml:space="preserve"> examining committee</w:t>
        </w:r>
        <w:r w:rsidR="008533BB">
          <w:rPr>
            <w:color w:val="000000"/>
            <w:sz w:val="24"/>
            <w:szCs w:val="24"/>
          </w:rPr>
          <w:tab/>
          <w:t>34</w:t>
        </w:r>
      </w:hyperlink>
    </w:p>
    <w:p w:rsidR="00C57520" w:rsidRDefault="000E5B1F">
      <w:pPr>
        <w:numPr>
          <w:ilvl w:val="2"/>
          <w:numId w:val="17"/>
        </w:numPr>
        <w:pBdr>
          <w:top w:val="nil"/>
          <w:left w:val="nil"/>
          <w:bottom w:val="nil"/>
          <w:right w:val="nil"/>
          <w:between w:val="nil"/>
        </w:pBdr>
        <w:tabs>
          <w:tab w:val="left" w:pos="2780"/>
          <w:tab w:val="right" w:pos="10519"/>
        </w:tabs>
        <w:ind w:left="2780" w:hanging="840"/>
      </w:pPr>
      <w:hyperlink w:anchor="bookmark=id.2d51dmb">
        <w:r w:rsidR="008533BB">
          <w:rPr>
            <w:color w:val="000000"/>
            <w:sz w:val="24"/>
            <w:szCs w:val="24"/>
          </w:rPr>
          <w:t>Selection of the external examiner</w:t>
        </w:r>
        <w:r w:rsidR="008533BB">
          <w:rPr>
            <w:color w:val="000000"/>
            <w:sz w:val="24"/>
            <w:szCs w:val="24"/>
          </w:rPr>
          <w:tab/>
          <w:t>35</w:t>
        </w:r>
      </w:hyperlink>
    </w:p>
    <w:p w:rsidR="00C57520" w:rsidRDefault="000E5B1F">
      <w:pPr>
        <w:numPr>
          <w:ilvl w:val="1"/>
          <w:numId w:val="17"/>
        </w:numPr>
        <w:pBdr>
          <w:top w:val="nil"/>
          <w:left w:val="nil"/>
          <w:bottom w:val="nil"/>
          <w:right w:val="nil"/>
          <w:between w:val="nil"/>
        </w:pBdr>
        <w:tabs>
          <w:tab w:val="left" w:pos="1940"/>
          <w:tab w:val="right" w:pos="10519"/>
        </w:tabs>
        <w:ind w:left="1940" w:hanging="600"/>
      </w:pPr>
      <w:hyperlink w:anchor="bookmark=id.sabnu4">
        <w:r w:rsidR="008533BB">
          <w:rPr>
            <w:color w:val="000000"/>
            <w:sz w:val="24"/>
            <w:szCs w:val="24"/>
          </w:rPr>
          <w:t>Attendance of examiners and others at the thesis defense</w:t>
        </w:r>
        <w:r w:rsidR="008533BB">
          <w:rPr>
            <w:color w:val="000000"/>
            <w:sz w:val="24"/>
            <w:szCs w:val="24"/>
          </w:rPr>
          <w:tab/>
          <w:t>36</w:t>
        </w:r>
      </w:hyperlink>
    </w:p>
    <w:p w:rsidR="00C57520" w:rsidRDefault="000E5B1F">
      <w:pPr>
        <w:numPr>
          <w:ilvl w:val="1"/>
          <w:numId w:val="17"/>
        </w:numPr>
        <w:pBdr>
          <w:top w:val="nil"/>
          <w:left w:val="nil"/>
          <w:bottom w:val="nil"/>
          <w:right w:val="nil"/>
          <w:between w:val="nil"/>
        </w:pBdr>
        <w:tabs>
          <w:tab w:val="left" w:pos="1940"/>
          <w:tab w:val="right" w:pos="10519"/>
        </w:tabs>
        <w:ind w:left="1940" w:hanging="600"/>
      </w:pPr>
      <w:hyperlink w:anchor="bookmark=id.3c9z6hx">
        <w:r w:rsidR="008533BB">
          <w:rPr>
            <w:color w:val="000000"/>
            <w:sz w:val="24"/>
            <w:szCs w:val="24"/>
          </w:rPr>
          <w:t>Conducting the thesis examination</w:t>
        </w:r>
        <w:r w:rsidR="008533BB">
          <w:rPr>
            <w:color w:val="000000"/>
            <w:sz w:val="24"/>
            <w:szCs w:val="24"/>
          </w:rPr>
          <w:tab/>
          <w:t>36</w:t>
        </w:r>
      </w:hyperlink>
    </w:p>
    <w:p w:rsidR="00C57520" w:rsidRDefault="000E5B1F">
      <w:pPr>
        <w:numPr>
          <w:ilvl w:val="2"/>
          <w:numId w:val="17"/>
        </w:numPr>
        <w:pBdr>
          <w:top w:val="nil"/>
          <w:left w:val="nil"/>
          <w:bottom w:val="nil"/>
          <w:right w:val="nil"/>
          <w:between w:val="nil"/>
        </w:pBdr>
        <w:tabs>
          <w:tab w:val="left" w:pos="2840"/>
          <w:tab w:val="right" w:pos="10519"/>
        </w:tabs>
        <w:ind w:left="2840" w:hanging="840"/>
      </w:pPr>
      <w:hyperlink w:anchor="bookmark=id.1rf9gpq">
        <w:r w:rsidR="008533BB">
          <w:rPr>
            <w:color w:val="000000"/>
            <w:sz w:val="24"/>
            <w:szCs w:val="24"/>
          </w:rPr>
          <w:t>Role of the chair</w:t>
        </w:r>
        <w:r w:rsidR="008533BB">
          <w:rPr>
            <w:color w:val="000000"/>
            <w:sz w:val="24"/>
            <w:szCs w:val="24"/>
          </w:rPr>
          <w:tab/>
          <w:t>36</w:t>
        </w:r>
      </w:hyperlink>
    </w:p>
    <w:p w:rsidR="00C57520" w:rsidRDefault="000E5B1F">
      <w:pPr>
        <w:numPr>
          <w:ilvl w:val="2"/>
          <w:numId w:val="17"/>
        </w:numPr>
        <w:pBdr>
          <w:top w:val="nil"/>
          <w:left w:val="nil"/>
          <w:bottom w:val="nil"/>
          <w:right w:val="nil"/>
          <w:between w:val="nil"/>
        </w:pBdr>
        <w:tabs>
          <w:tab w:val="left" w:pos="2840"/>
          <w:tab w:val="right" w:pos="10519"/>
        </w:tabs>
        <w:ind w:left="2840" w:hanging="840"/>
      </w:pPr>
      <w:hyperlink w:anchor="bookmark=id.4bewzdj">
        <w:r w:rsidR="008533BB">
          <w:rPr>
            <w:color w:val="000000"/>
            <w:sz w:val="24"/>
            <w:szCs w:val="24"/>
          </w:rPr>
          <w:t>Thesis defense seminar</w:t>
        </w:r>
        <w:r w:rsidR="008533BB">
          <w:rPr>
            <w:color w:val="000000"/>
            <w:sz w:val="24"/>
            <w:szCs w:val="24"/>
          </w:rPr>
          <w:tab/>
          <w:t>36</w:t>
        </w:r>
      </w:hyperlink>
    </w:p>
    <w:p w:rsidR="00C57520" w:rsidRDefault="000E5B1F">
      <w:pPr>
        <w:numPr>
          <w:ilvl w:val="2"/>
          <w:numId w:val="17"/>
        </w:numPr>
        <w:pBdr>
          <w:top w:val="nil"/>
          <w:left w:val="nil"/>
          <w:bottom w:val="nil"/>
          <w:right w:val="nil"/>
          <w:between w:val="nil"/>
        </w:pBdr>
        <w:tabs>
          <w:tab w:val="left" w:pos="2840"/>
          <w:tab w:val="right" w:pos="10519"/>
        </w:tabs>
        <w:ind w:left="2840" w:hanging="840"/>
      </w:pPr>
      <w:hyperlink w:anchor="bookmark=id.2qk79lc">
        <w:r w:rsidR="008533BB">
          <w:rPr>
            <w:color w:val="000000"/>
            <w:sz w:val="24"/>
            <w:szCs w:val="24"/>
          </w:rPr>
          <w:t>Oral examination</w:t>
        </w:r>
        <w:r w:rsidR="008533BB">
          <w:rPr>
            <w:color w:val="000000"/>
            <w:sz w:val="24"/>
            <w:szCs w:val="24"/>
          </w:rPr>
          <w:tab/>
          <w:t>37</w:t>
        </w:r>
      </w:hyperlink>
    </w:p>
    <w:p w:rsidR="00C57520" w:rsidRDefault="000E5B1F">
      <w:pPr>
        <w:numPr>
          <w:ilvl w:val="2"/>
          <w:numId w:val="17"/>
        </w:numPr>
        <w:pBdr>
          <w:top w:val="nil"/>
          <w:left w:val="nil"/>
          <w:bottom w:val="nil"/>
          <w:right w:val="nil"/>
          <w:between w:val="nil"/>
        </w:pBdr>
        <w:tabs>
          <w:tab w:val="left" w:pos="2840"/>
          <w:tab w:val="right" w:pos="10519"/>
        </w:tabs>
        <w:ind w:left="2840" w:hanging="840"/>
      </w:pPr>
      <w:hyperlink w:anchor="bookmark=id.15phjt5">
        <w:r w:rsidR="008533BB">
          <w:rPr>
            <w:color w:val="000000"/>
            <w:sz w:val="24"/>
            <w:szCs w:val="24"/>
          </w:rPr>
          <w:t>Possible outcomes of the thesis examination</w:t>
        </w:r>
        <w:r w:rsidR="008533BB">
          <w:rPr>
            <w:color w:val="000000"/>
            <w:sz w:val="24"/>
            <w:szCs w:val="24"/>
          </w:rPr>
          <w:tab/>
          <w:t>37</w:t>
        </w:r>
      </w:hyperlink>
    </w:p>
    <w:p w:rsidR="00C57520" w:rsidRDefault="000E5B1F">
      <w:pPr>
        <w:numPr>
          <w:ilvl w:val="1"/>
          <w:numId w:val="17"/>
        </w:numPr>
        <w:pBdr>
          <w:top w:val="nil"/>
          <w:left w:val="nil"/>
          <w:bottom w:val="nil"/>
          <w:right w:val="nil"/>
          <w:between w:val="nil"/>
        </w:pBdr>
        <w:tabs>
          <w:tab w:val="left" w:pos="1940"/>
          <w:tab w:val="right" w:pos="10519"/>
        </w:tabs>
        <w:ind w:left="1940" w:hanging="600"/>
      </w:pPr>
      <w:hyperlink w:anchor="bookmark=id.3pp52gy">
        <w:r w:rsidR="008533BB">
          <w:rPr>
            <w:color w:val="000000"/>
            <w:sz w:val="24"/>
            <w:szCs w:val="24"/>
          </w:rPr>
          <w:t>Submission of the Thesis to FGSR</w:t>
        </w:r>
        <w:r w:rsidR="008533BB">
          <w:rPr>
            <w:color w:val="000000"/>
            <w:sz w:val="24"/>
            <w:szCs w:val="24"/>
          </w:rPr>
          <w:tab/>
          <w:t>39</w:t>
        </w:r>
      </w:hyperlink>
    </w:p>
    <w:p w:rsidR="00C57520" w:rsidRDefault="000E5B1F">
      <w:pPr>
        <w:numPr>
          <w:ilvl w:val="1"/>
          <w:numId w:val="17"/>
        </w:numPr>
        <w:pBdr>
          <w:top w:val="nil"/>
          <w:left w:val="nil"/>
          <w:bottom w:val="nil"/>
          <w:right w:val="nil"/>
          <w:between w:val="nil"/>
        </w:pBdr>
        <w:tabs>
          <w:tab w:val="left" w:pos="1940"/>
          <w:tab w:val="right" w:pos="10519"/>
        </w:tabs>
        <w:spacing w:before="1"/>
        <w:ind w:left="1940" w:hanging="600"/>
      </w:pPr>
      <w:hyperlink w:anchor="bookmark=id.24ufcor">
        <w:r w:rsidR="008533BB">
          <w:rPr>
            <w:color w:val="000000"/>
            <w:sz w:val="24"/>
            <w:szCs w:val="24"/>
          </w:rPr>
          <w:t>Restricting access to a thesis</w:t>
        </w:r>
        <w:r w:rsidR="008533BB">
          <w:rPr>
            <w:color w:val="000000"/>
            <w:sz w:val="24"/>
            <w:szCs w:val="24"/>
          </w:rPr>
          <w:tab/>
          <w:t>40</w:t>
        </w:r>
      </w:hyperlink>
    </w:p>
    <w:p w:rsidR="00C57520" w:rsidRDefault="000E5B1F">
      <w:pPr>
        <w:numPr>
          <w:ilvl w:val="0"/>
          <w:numId w:val="17"/>
        </w:numPr>
        <w:pBdr>
          <w:top w:val="nil"/>
          <w:left w:val="nil"/>
          <w:bottom w:val="nil"/>
          <w:right w:val="nil"/>
          <w:between w:val="nil"/>
        </w:pBdr>
        <w:tabs>
          <w:tab w:val="left" w:pos="923"/>
          <w:tab w:val="right" w:pos="10510"/>
        </w:tabs>
        <w:ind w:left="922" w:hanging="482"/>
      </w:pPr>
      <w:hyperlink w:anchor="bookmark=id.jzpmwk">
        <w:r w:rsidR="008533BB">
          <w:rPr>
            <w:color w:val="000000"/>
            <w:sz w:val="24"/>
            <w:szCs w:val="24"/>
          </w:rPr>
          <w:t>INFORMATION SPECIFIC TO THE CANCER SCIENCES GRADUATE PROGRAM</w:t>
        </w:r>
        <w:r w:rsidR="008533BB">
          <w:rPr>
            <w:color w:val="000000"/>
            <w:sz w:val="24"/>
            <w:szCs w:val="24"/>
          </w:rPr>
          <w:tab/>
          <w:t>41</w:t>
        </w:r>
      </w:hyperlink>
    </w:p>
    <w:p w:rsidR="00C57520" w:rsidRDefault="000E5B1F">
      <w:pPr>
        <w:numPr>
          <w:ilvl w:val="1"/>
          <w:numId w:val="17"/>
        </w:numPr>
        <w:pBdr>
          <w:top w:val="nil"/>
          <w:left w:val="nil"/>
          <w:bottom w:val="nil"/>
          <w:right w:val="nil"/>
          <w:between w:val="nil"/>
        </w:pBdr>
        <w:tabs>
          <w:tab w:val="left" w:pos="1940"/>
          <w:tab w:val="right" w:pos="10519"/>
        </w:tabs>
        <w:ind w:left="1940" w:hanging="600"/>
      </w:pPr>
      <w:hyperlink w:anchor="bookmark=id.33zd5kd">
        <w:r w:rsidR="008533BB">
          <w:rPr>
            <w:color w:val="000000"/>
            <w:sz w:val="24"/>
            <w:szCs w:val="24"/>
          </w:rPr>
          <w:t>Cancer Sciences Graduate Program timeline</w:t>
        </w:r>
        <w:r w:rsidR="008533BB">
          <w:rPr>
            <w:color w:val="000000"/>
            <w:sz w:val="24"/>
            <w:szCs w:val="24"/>
          </w:rPr>
          <w:tab/>
          <w:t>41</w:t>
        </w:r>
      </w:hyperlink>
    </w:p>
    <w:p w:rsidR="00C57520" w:rsidRDefault="000E5B1F">
      <w:pPr>
        <w:numPr>
          <w:ilvl w:val="1"/>
          <w:numId w:val="17"/>
        </w:numPr>
        <w:pBdr>
          <w:top w:val="nil"/>
          <w:left w:val="nil"/>
          <w:bottom w:val="nil"/>
          <w:right w:val="nil"/>
          <w:between w:val="nil"/>
        </w:pBdr>
        <w:tabs>
          <w:tab w:val="left" w:pos="1940"/>
          <w:tab w:val="right" w:pos="10519"/>
        </w:tabs>
        <w:ind w:left="1940" w:hanging="600"/>
      </w:pPr>
      <w:hyperlink w:anchor="bookmark=id.1j4nfs6">
        <w:r w:rsidR="008533BB">
          <w:rPr>
            <w:color w:val="000000"/>
            <w:sz w:val="24"/>
            <w:szCs w:val="24"/>
          </w:rPr>
          <w:t>Stipend support</w:t>
        </w:r>
        <w:r w:rsidR="008533BB">
          <w:rPr>
            <w:color w:val="000000"/>
            <w:sz w:val="24"/>
            <w:szCs w:val="24"/>
          </w:rPr>
          <w:tab/>
          <w:t>41</w:t>
        </w:r>
      </w:hyperlink>
    </w:p>
    <w:p w:rsidR="00C57520" w:rsidRDefault="000E5B1F">
      <w:pPr>
        <w:numPr>
          <w:ilvl w:val="1"/>
          <w:numId w:val="17"/>
        </w:numPr>
        <w:pBdr>
          <w:top w:val="nil"/>
          <w:left w:val="nil"/>
          <w:bottom w:val="nil"/>
          <w:right w:val="nil"/>
          <w:between w:val="nil"/>
        </w:pBdr>
        <w:tabs>
          <w:tab w:val="left" w:pos="1940"/>
          <w:tab w:val="right" w:pos="10519"/>
        </w:tabs>
        <w:ind w:left="1940" w:hanging="600"/>
      </w:pPr>
      <w:hyperlink w:anchor="bookmark=id.434ayfz">
        <w:r w:rsidR="008533BB">
          <w:rPr>
            <w:color w:val="000000"/>
            <w:sz w:val="24"/>
            <w:szCs w:val="24"/>
          </w:rPr>
          <w:t>Course requirements</w:t>
        </w:r>
        <w:r w:rsidR="008533BB">
          <w:rPr>
            <w:color w:val="000000"/>
            <w:sz w:val="24"/>
            <w:szCs w:val="24"/>
          </w:rPr>
          <w:tab/>
          <w:t>42</w:t>
        </w:r>
      </w:hyperlink>
    </w:p>
    <w:p w:rsidR="00C57520" w:rsidRDefault="008533BB">
      <w:pPr>
        <w:numPr>
          <w:ilvl w:val="1"/>
          <w:numId w:val="17"/>
        </w:numPr>
        <w:pBdr>
          <w:top w:val="nil"/>
          <w:left w:val="nil"/>
          <w:bottom w:val="nil"/>
          <w:right w:val="nil"/>
          <w:between w:val="nil"/>
        </w:pBdr>
        <w:tabs>
          <w:tab w:val="left" w:pos="1943"/>
          <w:tab w:val="right" w:pos="10519"/>
        </w:tabs>
        <w:ind w:left="1942" w:hanging="601"/>
      </w:pPr>
      <w:r>
        <w:t>L</w:t>
      </w:r>
      <w:hyperlink w:anchor="bookmark=id.2i9l8ns">
        <w:r>
          <w:rPr>
            <w:color w:val="000000"/>
            <w:sz w:val="24"/>
            <w:szCs w:val="24"/>
          </w:rPr>
          <w:t>aboratory rotations</w:t>
        </w:r>
        <w:r>
          <w:rPr>
            <w:color w:val="000000"/>
            <w:sz w:val="24"/>
            <w:szCs w:val="24"/>
          </w:rPr>
          <w:tab/>
          <w:t>43</w:t>
        </w:r>
      </w:hyperlink>
    </w:p>
    <w:p w:rsidR="00C57520" w:rsidRDefault="000E5B1F">
      <w:pPr>
        <w:numPr>
          <w:ilvl w:val="0"/>
          <w:numId w:val="17"/>
        </w:numPr>
        <w:pBdr>
          <w:top w:val="nil"/>
          <w:left w:val="nil"/>
          <w:bottom w:val="nil"/>
          <w:right w:val="nil"/>
          <w:between w:val="nil"/>
        </w:pBdr>
        <w:tabs>
          <w:tab w:val="left" w:pos="923"/>
          <w:tab w:val="right" w:pos="10510"/>
        </w:tabs>
        <w:ind w:left="922" w:hanging="482"/>
      </w:pPr>
      <w:hyperlink w:anchor="bookmark=id.xevivl">
        <w:r w:rsidR="008533BB">
          <w:rPr>
            <w:color w:val="000000"/>
            <w:sz w:val="24"/>
            <w:szCs w:val="24"/>
          </w:rPr>
          <w:t>INFORMATION SPECIFIC TO THE MEDICAL PHYSICS GRADUATE PROGRAM</w:t>
        </w:r>
        <w:r w:rsidR="008533BB">
          <w:rPr>
            <w:color w:val="000000"/>
            <w:sz w:val="24"/>
            <w:szCs w:val="24"/>
          </w:rPr>
          <w:tab/>
          <w:t>44</w:t>
        </w:r>
      </w:hyperlink>
    </w:p>
    <w:p w:rsidR="00C57520" w:rsidRDefault="000E5B1F">
      <w:pPr>
        <w:numPr>
          <w:ilvl w:val="1"/>
          <w:numId w:val="17"/>
        </w:numPr>
        <w:pBdr>
          <w:top w:val="nil"/>
          <w:left w:val="nil"/>
          <w:bottom w:val="nil"/>
          <w:right w:val="nil"/>
          <w:between w:val="nil"/>
        </w:pBdr>
        <w:tabs>
          <w:tab w:val="left" w:pos="1940"/>
          <w:tab w:val="right" w:pos="10519"/>
        </w:tabs>
        <w:ind w:left="1940" w:hanging="600"/>
      </w:pPr>
      <w:hyperlink w:anchor="bookmark=id.3hej1je">
        <w:r w:rsidR="008533BB">
          <w:rPr>
            <w:color w:val="000000"/>
            <w:sz w:val="24"/>
            <w:szCs w:val="24"/>
          </w:rPr>
          <w:t>Course requirements</w:t>
        </w:r>
        <w:r w:rsidR="008533BB">
          <w:rPr>
            <w:color w:val="000000"/>
            <w:sz w:val="24"/>
            <w:szCs w:val="24"/>
          </w:rPr>
          <w:tab/>
          <w:t>44</w:t>
        </w:r>
      </w:hyperlink>
    </w:p>
    <w:p w:rsidR="00C57520" w:rsidRDefault="000E5B1F">
      <w:pPr>
        <w:numPr>
          <w:ilvl w:val="2"/>
          <w:numId w:val="17"/>
        </w:numPr>
        <w:pBdr>
          <w:top w:val="nil"/>
          <w:left w:val="nil"/>
          <w:bottom w:val="nil"/>
          <w:right w:val="nil"/>
          <w:between w:val="nil"/>
        </w:pBdr>
        <w:tabs>
          <w:tab w:val="left" w:pos="2720"/>
          <w:tab w:val="right" w:pos="10519"/>
        </w:tabs>
        <w:ind w:left="2720" w:hanging="780"/>
      </w:pPr>
      <w:hyperlink w:anchor="bookmark=id.1wjtbr7">
        <w:r w:rsidR="008533BB">
          <w:rPr>
            <w:color w:val="000000"/>
            <w:sz w:val="24"/>
            <w:szCs w:val="24"/>
          </w:rPr>
          <w:t xml:space="preserve">Course requirements for the </w:t>
        </w:r>
        <w:r w:rsidR="005C792F">
          <w:rPr>
            <w:color w:val="000000"/>
            <w:sz w:val="24"/>
            <w:szCs w:val="24"/>
          </w:rPr>
          <w:t>MSc</w:t>
        </w:r>
        <w:r w:rsidR="008533BB">
          <w:rPr>
            <w:color w:val="000000"/>
            <w:sz w:val="24"/>
            <w:szCs w:val="24"/>
          </w:rPr>
          <w:t xml:space="preserve"> degree</w:t>
        </w:r>
        <w:r w:rsidR="008533BB">
          <w:rPr>
            <w:color w:val="000000"/>
            <w:sz w:val="24"/>
            <w:szCs w:val="24"/>
          </w:rPr>
          <w:tab/>
          <w:t>44</w:t>
        </w:r>
      </w:hyperlink>
    </w:p>
    <w:p w:rsidR="00C57520" w:rsidRDefault="000E5B1F">
      <w:pPr>
        <w:numPr>
          <w:ilvl w:val="2"/>
          <w:numId w:val="17"/>
        </w:numPr>
        <w:pBdr>
          <w:top w:val="nil"/>
          <w:left w:val="nil"/>
          <w:bottom w:val="nil"/>
          <w:right w:val="nil"/>
          <w:between w:val="nil"/>
        </w:pBdr>
        <w:tabs>
          <w:tab w:val="left" w:pos="2720"/>
          <w:tab w:val="right" w:pos="10519"/>
        </w:tabs>
        <w:ind w:left="2720" w:hanging="780"/>
      </w:pPr>
      <w:hyperlink w:anchor="bookmark=id.4gjguf0">
        <w:r w:rsidR="008533BB">
          <w:rPr>
            <w:color w:val="000000"/>
            <w:sz w:val="24"/>
            <w:szCs w:val="24"/>
          </w:rPr>
          <w:t xml:space="preserve">Course requirements for the </w:t>
        </w:r>
        <w:r w:rsidR="005C792F">
          <w:rPr>
            <w:color w:val="000000"/>
            <w:sz w:val="24"/>
            <w:szCs w:val="24"/>
          </w:rPr>
          <w:t>PhD</w:t>
        </w:r>
        <w:r w:rsidR="008533BB">
          <w:rPr>
            <w:color w:val="000000"/>
            <w:sz w:val="24"/>
            <w:szCs w:val="24"/>
          </w:rPr>
          <w:t xml:space="preserve"> degree</w:t>
        </w:r>
        <w:r w:rsidR="008533BB">
          <w:rPr>
            <w:color w:val="000000"/>
            <w:sz w:val="24"/>
            <w:szCs w:val="24"/>
          </w:rPr>
          <w:tab/>
          <w:t>45</w:t>
        </w:r>
      </w:hyperlink>
    </w:p>
    <w:p w:rsidR="00C57520" w:rsidRDefault="000E5B1F">
      <w:pPr>
        <w:numPr>
          <w:ilvl w:val="2"/>
          <w:numId w:val="17"/>
        </w:numPr>
        <w:pBdr>
          <w:top w:val="nil"/>
          <w:left w:val="nil"/>
          <w:bottom w:val="nil"/>
          <w:right w:val="nil"/>
          <w:between w:val="nil"/>
        </w:pBdr>
        <w:tabs>
          <w:tab w:val="left" w:pos="2720"/>
          <w:tab w:val="right" w:pos="10519"/>
        </w:tabs>
        <w:ind w:left="2720" w:hanging="780"/>
      </w:pPr>
      <w:hyperlink w:anchor="bookmark=id.2vor4mt">
        <w:r w:rsidR="008533BB">
          <w:rPr>
            <w:color w:val="000000"/>
            <w:sz w:val="24"/>
            <w:szCs w:val="24"/>
          </w:rPr>
          <w:t>Advanced specialization courses</w:t>
        </w:r>
        <w:r w:rsidR="008533BB">
          <w:rPr>
            <w:color w:val="000000"/>
            <w:sz w:val="24"/>
            <w:szCs w:val="24"/>
          </w:rPr>
          <w:tab/>
          <w:t>45</w:t>
        </w:r>
      </w:hyperlink>
    </w:p>
    <w:p w:rsidR="00C57520" w:rsidRDefault="000E5B1F">
      <w:pPr>
        <w:numPr>
          <w:ilvl w:val="1"/>
          <w:numId w:val="17"/>
        </w:numPr>
        <w:pBdr>
          <w:top w:val="nil"/>
          <w:left w:val="nil"/>
          <w:bottom w:val="nil"/>
          <w:right w:val="nil"/>
          <w:between w:val="nil"/>
        </w:pBdr>
        <w:tabs>
          <w:tab w:val="left" w:pos="1940"/>
          <w:tab w:val="right" w:pos="10519"/>
        </w:tabs>
        <w:ind w:left="1940" w:hanging="600"/>
        <w:rPr>
          <w:color w:val="000000"/>
          <w:sz w:val="24"/>
          <w:szCs w:val="24"/>
        </w:rPr>
        <w:sectPr w:rsidR="00C57520">
          <w:type w:val="continuous"/>
          <w:pgSz w:w="12240" w:h="15840"/>
          <w:pgMar w:top="1500" w:right="860" w:bottom="1160" w:left="640" w:header="0" w:footer="864" w:gutter="0"/>
          <w:pgNumType w:start="1"/>
          <w:cols w:space="720"/>
        </w:sectPr>
      </w:pPr>
      <w:hyperlink w:anchor="bookmark=id.1au1eum">
        <w:r w:rsidR="005C792F">
          <w:rPr>
            <w:color w:val="000000"/>
            <w:sz w:val="24"/>
            <w:szCs w:val="24"/>
          </w:rPr>
          <w:t>PhD</w:t>
        </w:r>
        <w:r w:rsidR="008533BB">
          <w:rPr>
            <w:color w:val="000000"/>
            <w:sz w:val="24"/>
            <w:szCs w:val="24"/>
          </w:rPr>
          <w:t xml:space="preserve"> thesis defense regulations specific to Medical Physics</w:t>
        </w:r>
        <w:r w:rsidR="008533BB">
          <w:rPr>
            <w:color w:val="000000"/>
            <w:sz w:val="24"/>
            <w:szCs w:val="24"/>
          </w:rPr>
          <w:tab/>
          <w:t>45</w:t>
        </w:r>
      </w:hyperlink>
    </w:p>
    <w:p w:rsidR="00C57520" w:rsidRDefault="00C57520">
      <w:pPr>
        <w:pBdr>
          <w:top w:val="nil"/>
          <w:left w:val="nil"/>
          <w:bottom w:val="nil"/>
          <w:right w:val="nil"/>
          <w:between w:val="nil"/>
        </w:pBdr>
        <w:tabs>
          <w:tab w:val="left" w:pos="1880"/>
          <w:tab w:val="right" w:pos="10519"/>
        </w:tabs>
        <w:rPr>
          <w:color w:val="000000"/>
          <w:sz w:val="24"/>
          <w:szCs w:val="24"/>
        </w:rPr>
        <w:sectPr w:rsidR="00C57520">
          <w:type w:val="continuous"/>
          <w:pgSz w:w="12240" w:h="15840"/>
          <w:pgMar w:top="1500" w:right="860" w:bottom="1160" w:left="640" w:header="0" w:footer="864" w:gutter="0"/>
          <w:pgNumType w:start="1"/>
          <w:cols w:space="720"/>
        </w:sectPr>
      </w:pPr>
    </w:p>
    <w:p w:rsidR="00C57520" w:rsidRDefault="00C57520">
      <w:pPr>
        <w:pBdr>
          <w:top w:val="nil"/>
          <w:left w:val="nil"/>
          <w:bottom w:val="nil"/>
          <w:right w:val="nil"/>
          <w:between w:val="nil"/>
        </w:pBdr>
        <w:tabs>
          <w:tab w:val="left" w:pos="1880"/>
          <w:tab w:val="right" w:pos="10519"/>
        </w:tabs>
        <w:ind w:left="1880" w:hanging="540"/>
        <w:rPr>
          <w:color w:val="000000"/>
          <w:sz w:val="24"/>
          <w:szCs w:val="24"/>
        </w:rPr>
        <w:sectPr w:rsidR="00C57520">
          <w:type w:val="continuous"/>
          <w:pgSz w:w="12240" w:h="15840"/>
          <w:pgMar w:top="1500" w:right="860" w:bottom="1160" w:left="640" w:header="0" w:footer="864" w:gutter="0"/>
          <w:pgNumType w:start="1"/>
          <w:cols w:space="720"/>
        </w:sectPr>
      </w:pPr>
    </w:p>
    <w:p w:rsidR="00C57520" w:rsidRDefault="00C57520">
      <w:pPr>
        <w:pBdr>
          <w:top w:val="nil"/>
          <w:left w:val="nil"/>
          <w:bottom w:val="nil"/>
          <w:right w:val="nil"/>
          <w:between w:val="nil"/>
        </w:pBdr>
        <w:tabs>
          <w:tab w:val="left" w:pos="1880"/>
          <w:tab w:val="right" w:pos="10519"/>
        </w:tabs>
        <w:sectPr w:rsidR="00C57520">
          <w:type w:val="continuous"/>
          <w:pgSz w:w="12240" w:h="15840"/>
          <w:pgMar w:top="1500" w:right="860" w:bottom="1160" w:left="640" w:header="0" w:footer="864" w:gutter="0"/>
          <w:pgNumType w:start="1"/>
          <w:cols w:space="720"/>
        </w:sectPr>
      </w:pPr>
    </w:p>
    <w:p w:rsidR="00C57520" w:rsidRDefault="00C57520">
      <w:pPr>
        <w:pBdr>
          <w:top w:val="nil"/>
          <w:left w:val="nil"/>
          <w:bottom w:val="nil"/>
          <w:right w:val="nil"/>
          <w:between w:val="nil"/>
        </w:pBdr>
        <w:tabs>
          <w:tab w:val="left" w:pos="1940"/>
          <w:tab w:val="right" w:pos="10519"/>
        </w:tabs>
        <w:rPr>
          <w:color w:val="000000"/>
          <w:sz w:val="24"/>
          <w:szCs w:val="24"/>
        </w:rPr>
      </w:pPr>
    </w:p>
    <w:p w:rsidR="00C57520" w:rsidRDefault="00C57520"/>
    <w:p w:rsidR="00C57520" w:rsidRDefault="00C57520"/>
    <w:p w:rsidR="00C57520" w:rsidRDefault="00C57520"/>
    <w:p w:rsidR="00C57520" w:rsidRDefault="00C57520"/>
    <w:p w:rsidR="00C57520" w:rsidRDefault="00C57520"/>
    <w:p w:rsidR="00C57520" w:rsidRDefault="00C57520"/>
    <w:p w:rsidR="00C57520" w:rsidRDefault="00C57520"/>
    <w:p w:rsidR="00C57520" w:rsidRDefault="00C57520"/>
    <w:p w:rsidR="00C57520" w:rsidRDefault="00C57520"/>
    <w:p w:rsidR="00C57520" w:rsidRDefault="00C57520"/>
    <w:p w:rsidR="00C57520" w:rsidRDefault="00C57520"/>
    <w:p w:rsidR="00C57520" w:rsidRDefault="00C57520"/>
    <w:p w:rsidR="00C57520" w:rsidRDefault="008533BB">
      <w:pPr>
        <w:tabs>
          <w:tab w:val="left" w:pos="7509"/>
        </w:tabs>
      </w:pPr>
      <w:r>
        <w:tab/>
      </w:r>
    </w:p>
    <w:p w:rsidR="00C57520" w:rsidRDefault="008533BB">
      <w:pPr>
        <w:tabs>
          <w:tab w:val="left" w:pos="7509"/>
        </w:tabs>
        <w:sectPr w:rsidR="00C57520">
          <w:footerReference w:type="default" r:id="rId11"/>
          <w:type w:val="continuous"/>
          <w:pgSz w:w="12240" w:h="15840"/>
          <w:pgMar w:top="1000" w:right="860" w:bottom="1160" w:left="640" w:header="0" w:footer="864" w:gutter="0"/>
          <w:cols w:space="720"/>
        </w:sectPr>
      </w:pPr>
      <w:r>
        <w:tab/>
      </w:r>
    </w:p>
    <w:p w:rsidR="00C57520" w:rsidRDefault="008533BB">
      <w:pPr>
        <w:pStyle w:val="Heading2"/>
        <w:ind w:left="360" w:right="30" w:firstLine="0"/>
        <w:jc w:val="center"/>
      </w:pPr>
      <w:r>
        <w:lastRenderedPageBreak/>
        <w:t>DEPARTMENT OF ONCOLOGY GRADUATE PROGRAM</w:t>
      </w:r>
    </w:p>
    <w:p w:rsidR="00C57520" w:rsidRDefault="008533BB">
      <w:pPr>
        <w:pBdr>
          <w:top w:val="nil"/>
          <w:left w:val="nil"/>
          <w:bottom w:val="nil"/>
          <w:right w:val="nil"/>
          <w:between w:val="nil"/>
        </w:pBdr>
        <w:spacing w:line="480" w:lineRule="auto"/>
        <w:ind w:left="360" w:right="30" w:hanging="2"/>
        <w:jc w:val="center"/>
        <w:rPr>
          <w:b/>
          <w:color w:val="000000"/>
          <w:sz w:val="24"/>
          <w:szCs w:val="24"/>
        </w:rPr>
      </w:pPr>
      <w:bookmarkStart w:id="1" w:name="_heading=h.1fob9te" w:colFirst="0" w:colLast="0"/>
      <w:bookmarkEnd w:id="1"/>
      <w:r>
        <w:rPr>
          <w:b/>
          <w:color w:val="000000"/>
          <w:sz w:val="24"/>
          <w:szCs w:val="24"/>
        </w:rPr>
        <w:t>3241 Cross Cancer Institute</w:t>
      </w:r>
      <w:bookmarkStart w:id="2" w:name="bookmark=id.30j0zll" w:colFirst="0" w:colLast="0"/>
      <w:bookmarkEnd w:id="2"/>
      <w:r>
        <w:rPr>
          <w:b/>
          <w:color w:val="000000"/>
          <w:sz w:val="24"/>
          <w:szCs w:val="24"/>
        </w:rPr>
        <w:t xml:space="preserve"> Contacts and Information Links</w:t>
      </w:r>
    </w:p>
    <w:p w:rsidR="00C57520" w:rsidRDefault="008533BB">
      <w:pPr>
        <w:pBdr>
          <w:top w:val="nil"/>
          <w:left w:val="nil"/>
          <w:bottom w:val="nil"/>
          <w:right w:val="nil"/>
          <w:between w:val="nil"/>
        </w:pBdr>
        <w:spacing w:line="271" w:lineRule="auto"/>
        <w:ind w:left="360" w:right="30"/>
        <w:jc w:val="center"/>
        <w:rPr>
          <w:i/>
          <w:color w:val="000000"/>
          <w:sz w:val="24"/>
          <w:szCs w:val="24"/>
        </w:rPr>
      </w:pPr>
      <w:r>
        <w:rPr>
          <w:i/>
          <w:sz w:val="24"/>
          <w:szCs w:val="24"/>
        </w:rPr>
        <w:t xml:space="preserve">Associate Chair, Education, </w:t>
      </w:r>
      <w:r>
        <w:rPr>
          <w:i/>
          <w:color w:val="000000"/>
          <w:sz w:val="24"/>
          <w:szCs w:val="24"/>
        </w:rPr>
        <w:t>Oncology</w:t>
      </w:r>
    </w:p>
    <w:p w:rsidR="00C57520" w:rsidRDefault="008533BB">
      <w:pPr>
        <w:pBdr>
          <w:top w:val="nil"/>
          <w:left w:val="nil"/>
          <w:bottom w:val="nil"/>
          <w:right w:val="nil"/>
          <w:between w:val="nil"/>
        </w:pBdr>
        <w:ind w:left="360" w:right="30"/>
        <w:jc w:val="center"/>
        <w:rPr>
          <w:color w:val="000000"/>
          <w:sz w:val="24"/>
          <w:szCs w:val="24"/>
        </w:rPr>
      </w:pPr>
      <w:r>
        <w:rPr>
          <w:color w:val="000000"/>
          <w:sz w:val="24"/>
          <w:szCs w:val="24"/>
        </w:rPr>
        <w:t>Dr. Alan Underhill</w:t>
      </w:r>
    </w:p>
    <w:p w:rsidR="00C57520" w:rsidRDefault="008533BB">
      <w:pPr>
        <w:pBdr>
          <w:top w:val="nil"/>
          <w:left w:val="nil"/>
          <w:bottom w:val="nil"/>
          <w:right w:val="nil"/>
          <w:between w:val="nil"/>
        </w:pBdr>
        <w:ind w:left="360" w:right="30"/>
        <w:jc w:val="center"/>
        <w:rPr>
          <w:color w:val="000000"/>
          <w:sz w:val="24"/>
          <w:szCs w:val="24"/>
        </w:rPr>
      </w:pPr>
      <w:r>
        <w:rPr>
          <w:color w:val="000000"/>
          <w:sz w:val="24"/>
          <w:szCs w:val="24"/>
        </w:rPr>
        <w:t>780-432-8903</w:t>
      </w:r>
    </w:p>
    <w:p w:rsidR="00C57520" w:rsidRDefault="000E5B1F">
      <w:pPr>
        <w:pBdr>
          <w:top w:val="nil"/>
          <w:left w:val="nil"/>
          <w:bottom w:val="nil"/>
          <w:right w:val="nil"/>
          <w:between w:val="nil"/>
        </w:pBdr>
        <w:ind w:left="360" w:right="30"/>
        <w:jc w:val="center"/>
        <w:rPr>
          <w:color w:val="0000FF"/>
          <w:sz w:val="24"/>
          <w:szCs w:val="24"/>
        </w:rPr>
      </w:pPr>
      <w:hyperlink r:id="rId12">
        <w:r w:rsidR="008533BB">
          <w:rPr>
            <w:color w:val="0000FF"/>
            <w:sz w:val="24"/>
            <w:szCs w:val="24"/>
            <w:u w:val="single"/>
          </w:rPr>
          <w:t>alan.underhill@ualberta.ca</w:t>
        </w:r>
      </w:hyperlink>
    </w:p>
    <w:p w:rsidR="00C57520" w:rsidRDefault="00C57520">
      <w:pPr>
        <w:pBdr>
          <w:top w:val="nil"/>
          <w:left w:val="nil"/>
          <w:bottom w:val="nil"/>
          <w:right w:val="nil"/>
          <w:between w:val="nil"/>
        </w:pBdr>
        <w:ind w:left="360" w:right="30"/>
        <w:rPr>
          <w:color w:val="000000"/>
          <w:sz w:val="26"/>
          <w:szCs w:val="26"/>
        </w:rPr>
      </w:pPr>
    </w:p>
    <w:p w:rsidR="00C57520" w:rsidRDefault="00C57520">
      <w:pPr>
        <w:pBdr>
          <w:top w:val="nil"/>
          <w:left w:val="nil"/>
          <w:bottom w:val="nil"/>
          <w:right w:val="nil"/>
          <w:between w:val="nil"/>
        </w:pBdr>
        <w:ind w:left="360" w:right="30"/>
        <w:rPr>
          <w:color w:val="000000"/>
        </w:rPr>
      </w:pPr>
    </w:p>
    <w:p w:rsidR="00C57520" w:rsidRDefault="008533BB">
      <w:pPr>
        <w:pBdr>
          <w:top w:val="nil"/>
          <w:left w:val="nil"/>
          <w:bottom w:val="nil"/>
          <w:right w:val="nil"/>
          <w:between w:val="nil"/>
        </w:pBdr>
        <w:ind w:left="360" w:right="30"/>
        <w:jc w:val="center"/>
        <w:rPr>
          <w:i/>
          <w:color w:val="000000"/>
          <w:sz w:val="24"/>
          <w:szCs w:val="24"/>
        </w:rPr>
      </w:pPr>
      <w:r>
        <w:rPr>
          <w:i/>
          <w:color w:val="000000"/>
          <w:sz w:val="24"/>
          <w:szCs w:val="24"/>
        </w:rPr>
        <w:t>Cancer Sciences Graduate Coordinating Committee Chair</w:t>
      </w:r>
    </w:p>
    <w:p w:rsidR="00C57520" w:rsidRDefault="008533BB">
      <w:pPr>
        <w:pBdr>
          <w:top w:val="nil"/>
          <w:left w:val="nil"/>
          <w:bottom w:val="nil"/>
          <w:right w:val="nil"/>
          <w:between w:val="nil"/>
        </w:pBdr>
        <w:ind w:left="360" w:right="30" w:hanging="5"/>
        <w:jc w:val="center"/>
        <w:rPr>
          <w:color w:val="000000"/>
          <w:sz w:val="24"/>
          <w:szCs w:val="24"/>
        </w:rPr>
      </w:pPr>
      <w:r>
        <w:rPr>
          <w:color w:val="000000"/>
          <w:sz w:val="24"/>
          <w:szCs w:val="24"/>
        </w:rPr>
        <w:t>Dr. Gordon Chan</w:t>
      </w:r>
    </w:p>
    <w:p w:rsidR="00C57520" w:rsidRDefault="008533BB">
      <w:pPr>
        <w:pBdr>
          <w:top w:val="nil"/>
          <w:left w:val="nil"/>
          <w:bottom w:val="nil"/>
          <w:right w:val="nil"/>
          <w:between w:val="nil"/>
        </w:pBdr>
        <w:ind w:left="360" w:right="30"/>
        <w:jc w:val="center"/>
        <w:rPr>
          <w:color w:val="000000"/>
          <w:sz w:val="24"/>
          <w:szCs w:val="24"/>
        </w:rPr>
      </w:pPr>
      <w:r>
        <w:rPr>
          <w:color w:val="000000"/>
          <w:sz w:val="24"/>
          <w:szCs w:val="24"/>
        </w:rPr>
        <w:t>780-432-8433</w:t>
      </w:r>
    </w:p>
    <w:p w:rsidR="00C57520" w:rsidRDefault="000E5B1F">
      <w:pPr>
        <w:pBdr>
          <w:top w:val="nil"/>
          <w:left w:val="nil"/>
          <w:bottom w:val="nil"/>
          <w:right w:val="nil"/>
          <w:between w:val="nil"/>
        </w:pBdr>
        <w:ind w:left="360" w:right="30"/>
        <w:jc w:val="center"/>
        <w:rPr>
          <w:color w:val="0000FF"/>
          <w:sz w:val="24"/>
          <w:szCs w:val="24"/>
        </w:rPr>
      </w:pPr>
      <w:hyperlink r:id="rId13">
        <w:r w:rsidR="008533BB">
          <w:rPr>
            <w:color w:val="0000FF"/>
            <w:sz w:val="24"/>
            <w:szCs w:val="24"/>
            <w:u w:val="single"/>
          </w:rPr>
          <w:t>gkc@ualberta.ca</w:t>
        </w:r>
      </w:hyperlink>
    </w:p>
    <w:p w:rsidR="00C57520" w:rsidRDefault="00C57520">
      <w:pPr>
        <w:pBdr>
          <w:top w:val="nil"/>
          <w:left w:val="nil"/>
          <w:bottom w:val="nil"/>
          <w:right w:val="nil"/>
          <w:between w:val="nil"/>
        </w:pBdr>
        <w:ind w:left="360" w:right="30"/>
        <w:rPr>
          <w:color w:val="000000"/>
          <w:sz w:val="26"/>
          <w:szCs w:val="26"/>
        </w:rPr>
      </w:pPr>
    </w:p>
    <w:p w:rsidR="00C57520" w:rsidRDefault="00C57520">
      <w:pPr>
        <w:pBdr>
          <w:top w:val="nil"/>
          <w:left w:val="nil"/>
          <w:bottom w:val="nil"/>
          <w:right w:val="nil"/>
          <w:between w:val="nil"/>
        </w:pBdr>
        <w:ind w:left="360" w:right="30"/>
        <w:rPr>
          <w:color w:val="000000"/>
        </w:rPr>
      </w:pPr>
    </w:p>
    <w:p w:rsidR="00C57520" w:rsidRDefault="008533BB">
      <w:pPr>
        <w:pBdr>
          <w:top w:val="nil"/>
          <w:left w:val="nil"/>
          <w:bottom w:val="nil"/>
          <w:right w:val="nil"/>
          <w:between w:val="nil"/>
        </w:pBdr>
        <w:ind w:left="360" w:right="30"/>
        <w:jc w:val="center"/>
        <w:rPr>
          <w:i/>
          <w:color w:val="000000"/>
          <w:sz w:val="24"/>
          <w:szCs w:val="24"/>
        </w:rPr>
      </w:pPr>
      <w:r>
        <w:rPr>
          <w:i/>
          <w:color w:val="000000"/>
          <w:sz w:val="24"/>
          <w:szCs w:val="24"/>
        </w:rPr>
        <w:t>Medical Physics Graduate Program Director</w:t>
      </w:r>
    </w:p>
    <w:p w:rsidR="00C57520" w:rsidRDefault="008533BB">
      <w:pPr>
        <w:pBdr>
          <w:top w:val="nil"/>
          <w:left w:val="nil"/>
          <w:bottom w:val="nil"/>
          <w:right w:val="nil"/>
          <w:between w:val="nil"/>
        </w:pBdr>
        <w:ind w:left="360" w:right="30"/>
        <w:jc w:val="center"/>
        <w:rPr>
          <w:color w:val="000000"/>
          <w:sz w:val="24"/>
          <w:szCs w:val="24"/>
        </w:rPr>
      </w:pPr>
      <w:r>
        <w:rPr>
          <w:color w:val="000000"/>
          <w:sz w:val="24"/>
          <w:szCs w:val="24"/>
        </w:rPr>
        <w:t xml:space="preserve">Dr. B. Gino </w:t>
      </w:r>
      <w:proofErr w:type="spellStart"/>
      <w:r>
        <w:rPr>
          <w:color w:val="000000"/>
          <w:sz w:val="24"/>
          <w:szCs w:val="24"/>
        </w:rPr>
        <w:t>Fallone</w:t>
      </w:r>
      <w:proofErr w:type="spellEnd"/>
    </w:p>
    <w:p w:rsidR="00C57520" w:rsidRDefault="008533BB">
      <w:pPr>
        <w:pBdr>
          <w:top w:val="nil"/>
          <w:left w:val="nil"/>
          <w:bottom w:val="nil"/>
          <w:right w:val="nil"/>
          <w:between w:val="nil"/>
        </w:pBdr>
        <w:ind w:left="360" w:right="30"/>
        <w:jc w:val="center"/>
        <w:rPr>
          <w:color w:val="000000"/>
          <w:sz w:val="24"/>
          <w:szCs w:val="24"/>
        </w:rPr>
      </w:pPr>
      <w:r>
        <w:rPr>
          <w:color w:val="000000"/>
          <w:sz w:val="24"/>
          <w:szCs w:val="24"/>
        </w:rPr>
        <w:t>780-432-8750</w:t>
      </w:r>
    </w:p>
    <w:p w:rsidR="00C57520" w:rsidRDefault="000E5B1F">
      <w:pPr>
        <w:pBdr>
          <w:top w:val="nil"/>
          <w:left w:val="nil"/>
          <w:bottom w:val="nil"/>
          <w:right w:val="nil"/>
          <w:between w:val="nil"/>
        </w:pBdr>
        <w:ind w:left="360" w:right="30"/>
        <w:jc w:val="center"/>
        <w:rPr>
          <w:color w:val="0000FF"/>
          <w:sz w:val="24"/>
          <w:szCs w:val="24"/>
        </w:rPr>
      </w:pPr>
      <w:hyperlink r:id="rId14">
        <w:r w:rsidR="008533BB">
          <w:rPr>
            <w:color w:val="0000FF"/>
            <w:sz w:val="24"/>
            <w:szCs w:val="24"/>
            <w:u w:val="single"/>
          </w:rPr>
          <w:t>bfallone@ualberta.ca</w:t>
        </w:r>
      </w:hyperlink>
    </w:p>
    <w:p w:rsidR="00C57520" w:rsidRDefault="00C57520">
      <w:pPr>
        <w:pBdr>
          <w:top w:val="nil"/>
          <w:left w:val="nil"/>
          <w:bottom w:val="nil"/>
          <w:right w:val="nil"/>
          <w:between w:val="nil"/>
        </w:pBdr>
        <w:ind w:left="360" w:right="30"/>
        <w:rPr>
          <w:color w:val="000000"/>
          <w:sz w:val="26"/>
          <w:szCs w:val="26"/>
        </w:rPr>
      </w:pPr>
    </w:p>
    <w:p w:rsidR="00C57520" w:rsidRDefault="00C57520">
      <w:pPr>
        <w:pBdr>
          <w:top w:val="nil"/>
          <w:left w:val="nil"/>
          <w:bottom w:val="nil"/>
          <w:right w:val="nil"/>
          <w:between w:val="nil"/>
        </w:pBdr>
        <w:ind w:left="360" w:right="30"/>
        <w:rPr>
          <w:color w:val="000000"/>
        </w:rPr>
      </w:pPr>
    </w:p>
    <w:p w:rsidR="00C57520" w:rsidRDefault="008533BB">
      <w:pPr>
        <w:pBdr>
          <w:top w:val="nil"/>
          <w:left w:val="nil"/>
          <w:bottom w:val="nil"/>
          <w:right w:val="nil"/>
          <w:between w:val="nil"/>
        </w:pBdr>
        <w:ind w:left="360" w:right="30"/>
        <w:jc w:val="center"/>
        <w:rPr>
          <w:i/>
          <w:color w:val="000000"/>
          <w:sz w:val="24"/>
          <w:szCs w:val="24"/>
        </w:rPr>
      </w:pPr>
      <w:r>
        <w:rPr>
          <w:i/>
          <w:color w:val="000000"/>
          <w:sz w:val="24"/>
          <w:szCs w:val="24"/>
        </w:rPr>
        <w:t>Graduate Program Office: Training Program Administrator</w:t>
      </w:r>
    </w:p>
    <w:p w:rsidR="00C57520" w:rsidRDefault="008533BB">
      <w:pPr>
        <w:pBdr>
          <w:top w:val="nil"/>
          <w:left w:val="nil"/>
          <w:bottom w:val="nil"/>
          <w:right w:val="nil"/>
          <w:between w:val="nil"/>
        </w:pBdr>
        <w:ind w:left="360" w:right="30"/>
        <w:jc w:val="center"/>
        <w:rPr>
          <w:color w:val="000000"/>
          <w:sz w:val="24"/>
          <w:szCs w:val="24"/>
        </w:rPr>
      </w:pPr>
      <w:r>
        <w:rPr>
          <w:color w:val="000000"/>
          <w:sz w:val="24"/>
          <w:szCs w:val="24"/>
        </w:rPr>
        <w:t>Jen Freund</w:t>
      </w:r>
    </w:p>
    <w:p w:rsidR="00C57520" w:rsidRDefault="008533BB">
      <w:pPr>
        <w:pBdr>
          <w:top w:val="nil"/>
          <w:left w:val="nil"/>
          <w:bottom w:val="nil"/>
          <w:right w:val="nil"/>
          <w:between w:val="nil"/>
        </w:pBdr>
        <w:ind w:left="360" w:right="30"/>
        <w:jc w:val="center"/>
        <w:rPr>
          <w:color w:val="000000"/>
          <w:sz w:val="24"/>
          <w:szCs w:val="24"/>
        </w:rPr>
      </w:pPr>
      <w:r>
        <w:rPr>
          <w:color w:val="000000"/>
          <w:sz w:val="24"/>
          <w:szCs w:val="24"/>
        </w:rPr>
        <w:t>780-432-8477</w:t>
      </w:r>
    </w:p>
    <w:p w:rsidR="00C57520" w:rsidRDefault="000E5B1F">
      <w:pPr>
        <w:pBdr>
          <w:top w:val="nil"/>
          <w:left w:val="nil"/>
          <w:bottom w:val="nil"/>
          <w:right w:val="nil"/>
          <w:between w:val="nil"/>
        </w:pBdr>
        <w:ind w:left="360" w:right="30"/>
        <w:jc w:val="center"/>
        <w:rPr>
          <w:color w:val="0000FF"/>
          <w:sz w:val="24"/>
          <w:szCs w:val="24"/>
        </w:rPr>
      </w:pPr>
      <w:hyperlink r:id="rId15">
        <w:r w:rsidR="008533BB">
          <w:rPr>
            <w:color w:val="0000FF"/>
            <w:sz w:val="24"/>
            <w:szCs w:val="24"/>
            <w:u w:val="single"/>
          </w:rPr>
          <w:t>jen.freund@ualberta.ca</w:t>
        </w:r>
      </w:hyperlink>
    </w:p>
    <w:p w:rsidR="00C57520" w:rsidRDefault="00C57520">
      <w:pPr>
        <w:pBdr>
          <w:top w:val="nil"/>
          <w:left w:val="nil"/>
          <w:bottom w:val="nil"/>
          <w:right w:val="nil"/>
          <w:between w:val="nil"/>
        </w:pBdr>
        <w:ind w:left="360" w:right="30"/>
        <w:rPr>
          <w:color w:val="000000"/>
          <w:sz w:val="26"/>
          <w:szCs w:val="26"/>
        </w:rPr>
      </w:pPr>
    </w:p>
    <w:p w:rsidR="00C57520" w:rsidRDefault="00C57520">
      <w:pPr>
        <w:pBdr>
          <w:top w:val="nil"/>
          <w:left w:val="nil"/>
          <w:bottom w:val="nil"/>
          <w:right w:val="nil"/>
          <w:between w:val="nil"/>
        </w:pBdr>
        <w:ind w:left="360" w:right="30"/>
        <w:rPr>
          <w:color w:val="000000"/>
        </w:rPr>
      </w:pPr>
    </w:p>
    <w:p w:rsidR="00C57520" w:rsidRDefault="008533BB">
      <w:pPr>
        <w:pBdr>
          <w:top w:val="nil"/>
          <w:left w:val="nil"/>
          <w:bottom w:val="nil"/>
          <w:right w:val="nil"/>
          <w:between w:val="nil"/>
        </w:pBdr>
        <w:ind w:left="360" w:right="30"/>
        <w:jc w:val="center"/>
        <w:rPr>
          <w:i/>
          <w:color w:val="000000"/>
          <w:sz w:val="24"/>
          <w:szCs w:val="24"/>
        </w:rPr>
      </w:pPr>
      <w:r>
        <w:rPr>
          <w:i/>
          <w:color w:val="000000"/>
          <w:sz w:val="24"/>
          <w:szCs w:val="24"/>
        </w:rPr>
        <w:t>Graduate Program Office: Graduate Program Assistant</w:t>
      </w:r>
    </w:p>
    <w:p w:rsidR="00C57520" w:rsidRPr="005E7DD5" w:rsidRDefault="008533BB">
      <w:pPr>
        <w:pBdr>
          <w:top w:val="nil"/>
          <w:left w:val="nil"/>
          <w:bottom w:val="nil"/>
          <w:right w:val="nil"/>
          <w:between w:val="nil"/>
        </w:pBdr>
        <w:ind w:left="360" w:right="30"/>
        <w:jc w:val="center"/>
        <w:rPr>
          <w:color w:val="000000"/>
          <w:sz w:val="24"/>
          <w:szCs w:val="24"/>
        </w:rPr>
      </w:pPr>
      <w:r w:rsidRPr="005E7DD5">
        <w:rPr>
          <w:color w:val="000000"/>
          <w:sz w:val="24"/>
          <w:szCs w:val="24"/>
        </w:rPr>
        <w:t>Sofia Lofranco</w:t>
      </w:r>
    </w:p>
    <w:p w:rsidR="00C57520" w:rsidRDefault="008533BB">
      <w:pPr>
        <w:pBdr>
          <w:top w:val="nil"/>
          <w:left w:val="nil"/>
          <w:bottom w:val="nil"/>
          <w:right w:val="nil"/>
          <w:between w:val="nil"/>
        </w:pBdr>
        <w:ind w:left="360" w:right="30"/>
        <w:jc w:val="center"/>
        <w:rPr>
          <w:color w:val="000000"/>
          <w:sz w:val="24"/>
          <w:szCs w:val="24"/>
        </w:rPr>
      </w:pPr>
      <w:bookmarkStart w:id="3" w:name="_GoBack"/>
      <w:bookmarkEnd w:id="3"/>
      <w:r>
        <w:rPr>
          <w:color w:val="000000"/>
          <w:sz w:val="24"/>
          <w:szCs w:val="24"/>
        </w:rPr>
        <w:t>780-577-8083</w:t>
      </w:r>
    </w:p>
    <w:p w:rsidR="00C57520" w:rsidRDefault="000E5B1F">
      <w:pPr>
        <w:pBdr>
          <w:top w:val="nil"/>
          <w:left w:val="nil"/>
          <w:bottom w:val="nil"/>
          <w:right w:val="nil"/>
          <w:between w:val="nil"/>
        </w:pBdr>
        <w:ind w:left="360" w:right="30"/>
        <w:jc w:val="center"/>
        <w:rPr>
          <w:color w:val="0000FF"/>
          <w:sz w:val="24"/>
          <w:szCs w:val="24"/>
          <w:u w:val="single"/>
        </w:rPr>
      </w:pPr>
      <w:hyperlink r:id="rId16">
        <w:r w:rsidR="008533BB">
          <w:rPr>
            <w:color w:val="0000FF"/>
            <w:sz w:val="24"/>
            <w:szCs w:val="24"/>
            <w:u w:val="single"/>
          </w:rPr>
          <w:t>oncolgra@ualberta.ca</w:t>
        </w:r>
      </w:hyperlink>
    </w:p>
    <w:p w:rsidR="00C57520" w:rsidRDefault="00C57520">
      <w:pPr>
        <w:pBdr>
          <w:top w:val="nil"/>
          <w:left w:val="nil"/>
          <w:bottom w:val="nil"/>
          <w:right w:val="nil"/>
          <w:between w:val="nil"/>
        </w:pBdr>
        <w:ind w:left="360" w:right="30"/>
        <w:rPr>
          <w:color w:val="000000"/>
          <w:sz w:val="26"/>
          <w:szCs w:val="26"/>
        </w:rPr>
      </w:pPr>
    </w:p>
    <w:p w:rsidR="00C57520" w:rsidRDefault="00C57520">
      <w:pPr>
        <w:pBdr>
          <w:top w:val="nil"/>
          <w:left w:val="nil"/>
          <w:bottom w:val="nil"/>
          <w:right w:val="nil"/>
          <w:between w:val="nil"/>
        </w:pBdr>
        <w:ind w:left="360" w:right="30"/>
        <w:rPr>
          <w:color w:val="000000"/>
          <w:sz w:val="26"/>
          <w:szCs w:val="26"/>
        </w:rPr>
      </w:pPr>
    </w:p>
    <w:p w:rsidR="00C57520" w:rsidRDefault="008533BB">
      <w:pPr>
        <w:pBdr>
          <w:top w:val="nil"/>
          <w:left w:val="nil"/>
          <w:bottom w:val="nil"/>
          <w:right w:val="nil"/>
          <w:between w:val="nil"/>
        </w:pBdr>
        <w:spacing w:before="231"/>
        <w:ind w:left="360" w:right="30"/>
        <w:jc w:val="center"/>
        <w:rPr>
          <w:color w:val="000000"/>
          <w:sz w:val="24"/>
          <w:szCs w:val="24"/>
        </w:rPr>
      </w:pPr>
      <w:r>
        <w:rPr>
          <w:color w:val="000000"/>
          <w:sz w:val="24"/>
          <w:szCs w:val="24"/>
        </w:rPr>
        <w:t xml:space="preserve">Oncology Graduate Program </w:t>
      </w:r>
      <w:proofErr w:type="spellStart"/>
      <w:r>
        <w:rPr>
          <w:color w:val="000000"/>
          <w:sz w:val="24"/>
          <w:szCs w:val="24"/>
        </w:rPr>
        <w:t>eClass</w:t>
      </w:r>
      <w:proofErr w:type="spellEnd"/>
      <w:r>
        <w:rPr>
          <w:color w:val="000000"/>
          <w:sz w:val="24"/>
          <w:szCs w:val="24"/>
        </w:rPr>
        <w:t xml:space="preserve"> websites:</w:t>
      </w:r>
    </w:p>
    <w:p w:rsidR="00C57520" w:rsidRDefault="008533BB">
      <w:pPr>
        <w:pBdr>
          <w:top w:val="nil"/>
          <w:left w:val="nil"/>
          <w:bottom w:val="nil"/>
          <w:right w:val="nil"/>
          <w:between w:val="nil"/>
        </w:pBdr>
        <w:ind w:left="360" w:right="30" w:hanging="1"/>
        <w:jc w:val="center"/>
        <w:rPr>
          <w:color w:val="0000FF"/>
          <w:sz w:val="24"/>
          <w:szCs w:val="24"/>
        </w:rPr>
      </w:pPr>
      <w:r>
        <w:rPr>
          <w:color w:val="000000"/>
          <w:sz w:val="24"/>
          <w:szCs w:val="24"/>
        </w:rPr>
        <w:t xml:space="preserve">Cancer Sciences: </w:t>
      </w:r>
      <w:hyperlink r:id="rId17">
        <w:r>
          <w:rPr>
            <w:color w:val="0000FF"/>
            <w:sz w:val="24"/>
            <w:szCs w:val="24"/>
            <w:u w:val="single"/>
          </w:rPr>
          <w:t>https://eclass.srv.ualberta.ca/course/view.php?id=37941</w:t>
        </w:r>
      </w:hyperlink>
    </w:p>
    <w:p w:rsidR="00C57520" w:rsidRDefault="008533BB">
      <w:pPr>
        <w:pBdr>
          <w:top w:val="nil"/>
          <w:left w:val="nil"/>
          <w:bottom w:val="nil"/>
          <w:right w:val="nil"/>
          <w:between w:val="nil"/>
        </w:pBdr>
        <w:ind w:left="360" w:right="30" w:hanging="1"/>
        <w:jc w:val="center"/>
        <w:rPr>
          <w:color w:val="0000FF"/>
          <w:sz w:val="24"/>
          <w:szCs w:val="24"/>
        </w:rPr>
      </w:pPr>
      <w:r>
        <w:rPr>
          <w:color w:val="000000"/>
          <w:sz w:val="24"/>
          <w:szCs w:val="24"/>
        </w:rPr>
        <w:t xml:space="preserve">Medical Physics: </w:t>
      </w:r>
      <w:hyperlink r:id="rId18">
        <w:r>
          <w:rPr>
            <w:color w:val="0000FF"/>
            <w:sz w:val="24"/>
            <w:szCs w:val="24"/>
            <w:u w:val="single"/>
          </w:rPr>
          <w:t>https://eclass.srv.ualberta.ca/course/view.php?id=43516</w:t>
        </w:r>
      </w:hyperlink>
    </w:p>
    <w:p w:rsidR="00C57520" w:rsidRDefault="00C57520">
      <w:pPr>
        <w:pBdr>
          <w:top w:val="nil"/>
          <w:left w:val="nil"/>
          <w:bottom w:val="nil"/>
          <w:right w:val="nil"/>
          <w:between w:val="nil"/>
        </w:pBdr>
        <w:spacing w:before="11"/>
        <w:ind w:left="360" w:right="30"/>
        <w:rPr>
          <w:color w:val="000000"/>
          <w:sz w:val="23"/>
          <w:szCs w:val="23"/>
        </w:rPr>
      </w:pPr>
    </w:p>
    <w:p w:rsidR="00C57520" w:rsidRDefault="008533BB">
      <w:pPr>
        <w:pBdr>
          <w:top w:val="nil"/>
          <w:left w:val="nil"/>
          <w:bottom w:val="nil"/>
          <w:right w:val="nil"/>
          <w:between w:val="nil"/>
        </w:pBdr>
        <w:ind w:left="360" w:right="30"/>
        <w:jc w:val="center"/>
        <w:rPr>
          <w:color w:val="0000FF"/>
          <w:sz w:val="24"/>
          <w:szCs w:val="24"/>
        </w:rPr>
      </w:pPr>
      <w:r>
        <w:rPr>
          <w:color w:val="000000"/>
          <w:sz w:val="24"/>
          <w:szCs w:val="24"/>
        </w:rPr>
        <w:t xml:space="preserve">Faculty of Graduate Studies and Research (FGSR) Graduate Program Manual: </w:t>
      </w:r>
      <w:hyperlink r:id="rId19">
        <w:r>
          <w:rPr>
            <w:color w:val="0000FF"/>
            <w:sz w:val="24"/>
            <w:szCs w:val="24"/>
            <w:u w:val="single"/>
          </w:rPr>
          <w:t>https://www.ualberta.ca/graduate-studies/about/graduate-program-manual</w:t>
        </w:r>
      </w:hyperlink>
    </w:p>
    <w:p w:rsidR="00C57520" w:rsidRDefault="00C57520">
      <w:pPr>
        <w:pBdr>
          <w:top w:val="nil"/>
          <w:left w:val="nil"/>
          <w:bottom w:val="nil"/>
          <w:right w:val="nil"/>
          <w:between w:val="nil"/>
        </w:pBdr>
        <w:ind w:left="360" w:right="30"/>
        <w:rPr>
          <w:color w:val="000000"/>
          <w:sz w:val="24"/>
          <w:szCs w:val="24"/>
        </w:rPr>
      </w:pPr>
    </w:p>
    <w:p w:rsidR="00C57520" w:rsidRDefault="008533BB">
      <w:pPr>
        <w:pBdr>
          <w:top w:val="nil"/>
          <w:left w:val="nil"/>
          <w:bottom w:val="nil"/>
          <w:right w:val="nil"/>
          <w:between w:val="nil"/>
        </w:pBdr>
        <w:ind w:left="360" w:right="30"/>
        <w:jc w:val="center"/>
        <w:rPr>
          <w:color w:val="000000"/>
          <w:sz w:val="24"/>
          <w:szCs w:val="24"/>
        </w:rPr>
      </w:pPr>
      <w:r>
        <w:rPr>
          <w:color w:val="000000"/>
          <w:sz w:val="24"/>
          <w:szCs w:val="24"/>
        </w:rPr>
        <w:t xml:space="preserve">FGSR Policies and Regulations </w:t>
      </w:r>
      <w:r>
        <w:rPr>
          <w:i/>
          <w:color w:val="000000"/>
          <w:sz w:val="24"/>
          <w:szCs w:val="24"/>
        </w:rPr>
        <w:t xml:space="preserve">from </w:t>
      </w:r>
      <w:r>
        <w:rPr>
          <w:color w:val="000000"/>
          <w:sz w:val="24"/>
          <w:szCs w:val="24"/>
        </w:rPr>
        <w:t>University of Alberta Academic Calendar 202</w:t>
      </w:r>
      <w:r>
        <w:rPr>
          <w:sz w:val="24"/>
          <w:szCs w:val="24"/>
        </w:rPr>
        <w:t>3</w:t>
      </w:r>
      <w:r>
        <w:rPr>
          <w:color w:val="000000"/>
          <w:sz w:val="24"/>
          <w:szCs w:val="24"/>
        </w:rPr>
        <w:t>-24:</w:t>
      </w:r>
    </w:p>
    <w:bookmarkStart w:id="4" w:name="_heading=h.2et92p0" w:colFirst="0" w:colLast="0"/>
    <w:bookmarkEnd w:id="4"/>
    <w:p w:rsidR="00C57520" w:rsidRDefault="008533BB">
      <w:pPr>
        <w:jc w:val="center"/>
      </w:pPr>
      <w:r>
        <w:fldChar w:fldCharType="begin"/>
      </w:r>
      <w:r>
        <w:instrText xml:space="preserve"> HYPERLINK "https://calendar.ualberta.ca/index.php" \h </w:instrText>
      </w:r>
      <w:r>
        <w:fldChar w:fldCharType="separate"/>
      </w:r>
      <w:r>
        <w:rPr>
          <w:color w:val="1155CC"/>
          <w:u w:val="single"/>
        </w:rPr>
        <w:t xml:space="preserve">University of Alberta - </w:t>
      </w:r>
      <w:proofErr w:type="spellStart"/>
      <w:r>
        <w:rPr>
          <w:color w:val="1155CC"/>
          <w:u w:val="single"/>
        </w:rPr>
        <w:t>Acalog</w:t>
      </w:r>
      <w:proofErr w:type="spellEnd"/>
      <w:r>
        <w:rPr>
          <w:color w:val="1155CC"/>
          <w:u w:val="single"/>
        </w:rPr>
        <w:t xml:space="preserve"> ACMS™ (ualberta.ca)</w:t>
      </w:r>
      <w:r>
        <w:rPr>
          <w:color w:val="1155CC"/>
          <w:u w:val="single"/>
        </w:rPr>
        <w:fldChar w:fldCharType="end"/>
      </w:r>
    </w:p>
    <w:p w:rsidR="00C57520" w:rsidRDefault="00C57520">
      <w:pPr>
        <w:pStyle w:val="Heading1"/>
        <w:ind w:left="0"/>
      </w:pPr>
    </w:p>
    <w:p w:rsidR="00C57520" w:rsidRDefault="00C57520">
      <w:pPr>
        <w:pBdr>
          <w:top w:val="nil"/>
          <w:left w:val="nil"/>
          <w:bottom w:val="nil"/>
          <w:right w:val="nil"/>
          <w:between w:val="nil"/>
        </w:pBdr>
        <w:spacing w:before="10"/>
        <w:rPr>
          <w:b/>
          <w:color w:val="000000"/>
          <w:sz w:val="41"/>
          <w:szCs w:val="41"/>
        </w:rPr>
      </w:pPr>
    </w:p>
    <w:p w:rsidR="00C57520" w:rsidRDefault="008533BB">
      <w:pPr>
        <w:pStyle w:val="Heading2"/>
        <w:numPr>
          <w:ilvl w:val="0"/>
          <w:numId w:val="25"/>
        </w:numPr>
        <w:tabs>
          <w:tab w:val="left" w:pos="800"/>
        </w:tabs>
        <w:spacing w:before="0"/>
      </w:pPr>
      <w:bookmarkStart w:id="5" w:name="bookmark=id.tyjcwt" w:colFirst="0" w:colLast="0"/>
      <w:bookmarkStart w:id="6" w:name="_heading=h.3dy6vkm" w:colFirst="0" w:colLast="0"/>
      <w:bookmarkEnd w:id="5"/>
      <w:bookmarkEnd w:id="6"/>
      <w:r>
        <w:t>INTRODUCTION</w:t>
      </w:r>
    </w:p>
    <w:p w:rsidR="00C57520" w:rsidRDefault="00C57520">
      <w:pPr>
        <w:pBdr>
          <w:top w:val="nil"/>
          <w:left w:val="nil"/>
          <w:bottom w:val="nil"/>
          <w:right w:val="nil"/>
          <w:between w:val="nil"/>
        </w:pBdr>
        <w:spacing w:before="5"/>
        <w:rPr>
          <w:b/>
          <w:color w:val="000000"/>
          <w:sz w:val="20"/>
          <w:szCs w:val="20"/>
        </w:rPr>
      </w:pPr>
    </w:p>
    <w:p w:rsidR="00C57520" w:rsidRDefault="008533BB">
      <w:pPr>
        <w:pBdr>
          <w:top w:val="nil"/>
          <w:left w:val="nil"/>
          <w:bottom w:val="nil"/>
          <w:right w:val="nil"/>
          <w:between w:val="nil"/>
        </w:pBdr>
        <w:ind w:left="440" w:right="362"/>
        <w:rPr>
          <w:color w:val="000000"/>
          <w:sz w:val="24"/>
          <w:szCs w:val="24"/>
        </w:rPr>
      </w:pPr>
      <w:r>
        <w:rPr>
          <w:color w:val="000000"/>
          <w:sz w:val="24"/>
          <w:szCs w:val="24"/>
        </w:rPr>
        <w:t>The Department of Oncology is a research-oriented department that provides a focus for cancer-related teaching and research within the Faculty of Medicine &amp; Dentistry (</w:t>
      </w:r>
      <w:proofErr w:type="spellStart"/>
      <w:r>
        <w:rPr>
          <w:color w:val="000000"/>
          <w:sz w:val="24"/>
          <w:szCs w:val="24"/>
        </w:rPr>
        <w:t>FoMD</w:t>
      </w:r>
      <w:proofErr w:type="spellEnd"/>
      <w:r>
        <w:rPr>
          <w:color w:val="000000"/>
          <w:sz w:val="24"/>
          <w:szCs w:val="24"/>
        </w:rPr>
        <w:t xml:space="preserve">). The Department is based at the Cross Cancer Institute (CCI), a tertiary cancer facility operated by Alberta Health Services that provides cancer care to northern and central Alberta. In addition, the Department has research and administrative space within the Katz Group Centre </w:t>
      </w:r>
      <w:r w:rsidR="00492A58">
        <w:rPr>
          <w:color w:val="000000"/>
          <w:sz w:val="24"/>
          <w:szCs w:val="24"/>
        </w:rPr>
        <w:t>at</w:t>
      </w:r>
      <w:r>
        <w:rPr>
          <w:color w:val="000000"/>
          <w:sz w:val="24"/>
          <w:szCs w:val="24"/>
        </w:rPr>
        <w:t xml:space="preserve"> the University of Alberta. The Department has seven academic divisions: Experimental Oncology, Medical Oncology, Medical Physics, Oncologic Imaging, Palliative Care Medicine, Radiation Oncology, and Surgical Oncology.</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515"/>
        <w:rPr>
          <w:color w:val="000000"/>
          <w:sz w:val="24"/>
          <w:szCs w:val="24"/>
        </w:rPr>
      </w:pPr>
      <w:r>
        <w:rPr>
          <w:color w:val="000000"/>
          <w:sz w:val="24"/>
          <w:szCs w:val="24"/>
        </w:rPr>
        <w:t xml:space="preserve">The Department of Oncology offers thesis-based </w:t>
      </w:r>
      <w:r w:rsidR="005C792F">
        <w:rPr>
          <w:color w:val="000000"/>
          <w:sz w:val="24"/>
          <w:szCs w:val="24"/>
        </w:rPr>
        <w:t>MSc</w:t>
      </w:r>
      <w:r>
        <w:rPr>
          <w:color w:val="000000"/>
          <w:sz w:val="24"/>
          <w:szCs w:val="24"/>
        </w:rPr>
        <w:t xml:space="preserve"> and </w:t>
      </w:r>
      <w:r w:rsidR="005C792F">
        <w:rPr>
          <w:color w:val="000000"/>
          <w:sz w:val="24"/>
          <w:szCs w:val="24"/>
        </w:rPr>
        <w:t>PhD</w:t>
      </w:r>
      <w:r>
        <w:rPr>
          <w:color w:val="000000"/>
          <w:sz w:val="24"/>
          <w:szCs w:val="24"/>
        </w:rPr>
        <w:t xml:space="preserve"> degrees under two specializations, “Cancer Sciences” and “Medical Physics”. The specialization of Cancer Sciences serves the needs of the Divisions of Experimental Oncology, Medical Oncology, Oncologic Imaging, Palliative Care Medicine, Radiation Oncology and Surgical Oncology, whereas the specialization in Medical Physics serves the needs of the Division of Medical Physics. The specializations of the Oncology Graduate Program operate under guidance from the Faculty of Graduate Studies and Research (FGSR) and the Faculty of Medicine and Dentistry (</w:t>
      </w:r>
      <w:proofErr w:type="spellStart"/>
      <w:r>
        <w:rPr>
          <w:color w:val="000000"/>
          <w:sz w:val="24"/>
          <w:szCs w:val="24"/>
        </w:rPr>
        <w:t>FoMD</w:t>
      </w:r>
      <w:proofErr w:type="spellEnd"/>
      <w:r>
        <w:rPr>
          <w:color w:val="000000"/>
          <w:sz w:val="24"/>
          <w:szCs w:val="24"/>
        </w:rPr>
        <w:t>).</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spacing w:before="1"/>
        <w:ind w:left="440" w:right="322"/>
        <w:rPr>
          <w:color w:val="000000"/>
          <w:sz w:val="24"/>
          <w:szCs w:val="24"/>
        </w:rPr>
        <w:sectPr w:rsidR="00C57520">
          <w:footerReference w:type="default" r:id="rId20"/>
          <w:pgSz w:w="12240" w:h="15840"/>
          <w:pgMar w:top="1000" w:right="860" w:bottom="1160" w:left="640" w:header="0" w:footer="864" w:gutter="0"/>
          <w:pgNumType w:start="1"/>
          <w:cols w:space="720"/>
        </w:sectPr>
      </w:pPr>
      <w:r>
        <w:rPr>
          <w:color w:val="000000"/>
          <w:sz w:val="24"/>
          <w:szCs w:val="24"/>
        </w:rPr>
        <w:t>Students are directed in their graduate work by their research supervisors and their supervisory committees. This direct supervision, as well as departmental oversight, ensures that the students receive high level training in various aspects of research, including experimental design, critical thinking, science writing, data presentation, ethics, and professional development.</w:t>
      </w:r>
    </w:p>
    <w:p w:rsidR="00C57520" w:rsidRDefault="008533BB">
      <w:pPr>
        <w:pStyle w:val="Heading2"/>
        <w:numPr>
          <w:ilvl w:val="0"/>
          <w:numId w:val="25"/>
        </w:numPr>
        <w:tabs>
          <w:tab w:val="left" w:pos="800"/>
        </w:tabs>
        <w:spacing w:before="60"/>
      </w:pPr>
      <w:bookmarkStart w:id="7" w:name="bookmark=id.1t3h5sf" w:colFirst="0" w:colLast="0"/>
      <w:bookmarkEnd w:id="7"/>
      <w:r>
        <w:lastRenderedPageBreak/>
        <w:t>DEGREE REQUIREMENTS AT A GLANCE</w:t>
      </w:r>
    </w:p>
    <w:p w:rsidR="00C57520" w:rsidRPr="00F926BA" w:rsidRDefault="00C57520">
      <w:pPr>
        <w:pBdr>
          <w:top w:val="nil"/>
          <w:left w:val="nil"/>
          <w:bottom w:val="nil"/>
          <w:right w:val="nil"/>
          <w:between w:val="nil"/>
        </w:pBdr>
        <w:spacing w:before="10"/>
        <w:rPr>
          <w:b/>
          <w:color w:val="000000"/>
          <w:sz w:val="24"/>
          <w:szCs w:val="24"/>
        </w:rPr>
      </w:pPr>
    </w:p>
    <w:tbl>
      <w:tblPr>
        <w:tblStyle w:val="ad"/>
        <w:tblW w:w="9322"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0"/>
        <w:gridCol w:w="4572"/>
      </w:tblGrid>
      <w:tr w:rsidR="00C57520" w:rsidRPr="00F926BA" w:rsidTr="00C93FDD">
        <w:trPr>
          <w:trHeight w:val="275"/>
        </w:trPr>
        <w:tc>
          <w:tcPr>
            <w:tcW w:w="4750" w:type="dxa"/>
            <w:tcBorders>
              <w:top w:val="single" w:sz="12" w:space="0" w:color="000000"/>
              <w:left w:val="single" w:sz="12" w:space="0" w:color="000000"/>
              <w:bottom w:val="single" w:sz="12" w:space="0" w:color="000000"/>
              <w:right w:val="single" w:sz="12" w:space="0" w:color="000000"/>
            </w:tcBorders>
            <w:shd w:val="clear" w:color="auto" w:fill="D9D9D9"/>
          </w:tcPr>
          <w:p w:rsidR="00C57520" w:rsidRPr="00C93FDD" w:rsidRDefault="008533BB">
            <w:pPr>
              <w:pBdr>
                <w:top w:val="nil"/>
                <w:left w:val="nil"/>
                <w:bottom w:val="nil"/>
                <w:right w:val="nil"/>
                <w:between w:val="nil"/>
              </w:pBdr>
              <w:spacing w:line="256" w:lineRule="auto"/>
              <w:ind w:left="1375"/>
              <w:rPr>
                <w:rFonts w:ascii="Times New Roman" w:hAnsi="Times New Roman" w:cs="Times New Roman"/>
                <w:b/>
                <w:color w:val="000000"/>
              </w:rPr>
            </w:pPr>
            <w:r w:rsidRPr="00F926BA">
              <w:rPr>
                <w:b/>
                <w:color w:val="000000"/>
              </w:rPr>
              <w:t>Cancer Sciences</w:t>
            </w:r>
          </w:p>
        </w:tc>
        <w:tc>
          <w:tcPr>
            <w:tcW w:w="4572" w:type="dxa"/>
            <w:tcBorders>
              <w:top w:val="single" w:sz="12" w:space="0" w:color="000000"/>
              <w:left w:val="single" w:sz="12" w:space="0" w:color="000000"/>
              <w:bottom w:val="single" w:sz="12" w:space="0" w:color="000000"/>
              <w:right w:val="single" w:sz="12" w:space="0" w:color="000000"/>
            </w:tcBorders>
            <w:shd w:val="clear" w:color="auto" w:fill="D9D9D9"/>
          </w:tcPr>
          <w:p w:rsidR="00C57520" w:rsidRPr="00C93FDD" w:rsidRDefault="008533BB">
            <w:pPr>
              <w:pBdr>
                <w:top w:val="nil"/>
                <w:left w:val="nil"/>
                <w:bottom w:val="nil"/>
                <w:right w:val="nil"/>
                <w:between w:val="nil"/>
              </w:pBdr>
              <w:spacing w:line="256" w:lineRule="auto"/>
              <w:ind w:left="1632"/>
              <w:rPr>
                <w:rFonts w:ascii="Times New Roman" w:hAnsi="Times New Roman" w:cs="Times New Roman"/>
                <w:b/>
                <w:color w:val="000000"/>
              </w:rPr>
            </w:pPr>
            <w:r w:rsidRPr="00F926BA">
              <w:rPr>
                <w:b/>
                <w:color w:val="000000"/>
              </w:rPr>
              <w:t>Medical Physics</w:t>
            </w:r>
          </w:p>
        </w:tc>
      </w:tr>
      <w:tr w:rsidR="00C57520" w:rsidRPr="00F926BA" w:rsidTr="00C93FDD">
        <w:trPr>
          <w:trHeight w:val="11460"/>
        </w:trPr>
        <w:tc>
          <w:tcPr>
            <w:tcW w:w="4750" w:type="dxa"/>
            <w:tcBorders>
              <w:top w:val="single" w:sz="12" w:space="0" w:color="000000"/>
              <w:left w:val="single" w:sz="4" w:space="0" w:color="000000"/>
              <w:bottom w:val="single" w:sz="4" w:space="0" w:color="000000"/>
              <w:right w:val="single" w:sz="4" w:space="0" w:color="000000"/>
            </w:tcBorders>
          </w:tcPr>
          <w:p w:rsidR="00F57D47" w:rsidRDefault="00F57D47">
            <w:pPr>
              <w:pBdr>
                <w:top w:val="nil"/>
                <w:left w:val="nil"/>
                <w:bottom w:val="nil"/>
                <w:right w:val="nil"/>
                <w:between w:val="nil"/>
              </w:pBdr>
              <w:spacing w:line="250" w:lineRule="auto"/>
              <w:ind w:left="117"/>
              <w:rPr>
                <w:color w:val="000000"/>
                <w:sz w:val="21"/>
                <w:szCs w:val="21"/>
                <w:u w:val="single"/>
              </w:rPr>
            </w:pPr>
          </w:p>
          <w:p w:rsidR="00C57520" w:rsidRPr="00C93FDD" w:rsidRDefault="005C792F">
            <w:pPr>
              <w:pBdr>
                <w:top w:val="nil"/>
                <w:left w:val="nil"/>
                <w:bottom w:val="nil"/>
                <w:right w:val="nil"/>
                <w:between w:val="nil"/>
              </w:pBdr>
              <w:spacing w:line="250" w:lineRule="auto"/>
              <w:ind w:left="117"/>
              <w:rPr>
                <w:rFonts w:ascii="Times New Roman" w:hAnsi="Times New Roman" w:cs="Times New Roman"/>
                <w:color w:val="000000"/>
                <w:sz w:val="21"/>
                <w:szCs w:val="21"/>
              </w:rPr>
            </w:pPr>
            <w:r w:rsidRPr="00C93FDD">
              <w:rPr>
                <w:color w:val="000000"/>
                <w:sz w:val="21"/>
                <w:szCs w:val="21"/>
                <w:u w:val="single"/>
              </w:rPr>
              <w:t>MSc</w:t>
            </w:r>
          </w:p>
          <w:p w:rsidR="00C57520" w:rsidRPr="00C93FDD" w:rsidRDefault="008533BB">
            <w:pPr>
              <w:numPr>
                <w:ilvl w:val="0"/>
                <w:numId w:val="23"/>
              </w:numPr>
              <w:pBdr>
                <w:top w:val="nil"/>
                <w:left w:val="nil"/>
                <w:bottom w:val="nil"/>
                <w:right w:val="nil"/>
                <w:between w:val="nil"/>
              </w:pBdr>
              <w:tabs>
                <w:tab w:val="left" w:pos="739"/>
              </w:tabs>
              <w:spacing w:before="80"/>
              <w:ind w:right="117"/>
              <w:rPr>
                <w:rFonts w:asciiTheme="minorHAnsi" w:hAnsiTheme="minorHAnsi" w:cstheme="minorHAnsi"/>
                <w:color w:val="000000"/>
                <w:sz w:val="21"/>
                <w:szCs w:val="21"/>
              </w:rPr>
            </w:pPr>
            <w:r w:rsidRPr="00C93FDD">
              <w:rPr>
                <w:rFonts w:asciiTheme="minorHAnsi" w:hAnsiTheme="minorHAnsi" w:cstheme="minorHAnsi"/>
                <w:color w:val="000000"/>
                <w:sz w:val="21"/>
                <w:szCs w:val="21"/>
              </w:rPr>
              <w:t>Three courses (9 units) in graduate level courses</w:t>
            </w:r>
          </w:p>
          <w:p w:rsidR="00F57D47" w:rsidRPr="00C93FDD" w:rsidRDefault="00F57D47" w:rsidP="00F57D47">
            <w:pPr>
              <w:widowControl w:val="0"/>
              <w:numPr>
                <w:ilvl w:val="0"/>
                <w:numId w:val="23"/>
              </w:numPr>
              <w:pBdr>
                <w:top w:val="nil"/>
                <w:left w:val="nil"/>
                <w:bottom w:val="nil"/>
                <w:right w:val="nil"/>
                <w:between w:val="nil"/>
              </w:pBdr>
              <w:tabs>
                <w:tab w:val="left" w:pos="739"/>
              </w:tabs>
              <w:spacing w:before="80"/>
              <w:ind w:right="117"/>
              <w:rPr>
                <w:rFonts w:asciiTheme="minorHAnsi" w:hAnsiTheme="minorHAnsi" w:cstheme="minorHAnsi"/>
                <w:sz w:val="21"/>
                <w:szCs w:val="21"/>
              </w:rPr>
            </w:pPr>
            <w:r w:rsidRPr="00C93FDD">
              <w:rPr>
                <w:rFonts w:asciiTheme="minorHAnsi" w:hAnsiTheme="minorHAnsi" w:cstheme="minorHAnsi"/>
                <w:sz w:val="21"/>
                <w:szCs w:val="21"/>
              </w:rPr>
              <w:t xml:space="preserve">Completion of the INT D </w:t>
            </w:r>
            <w:r w:rsidRPr="00C93FDD">
              <w:rPr>
                <w:rFonts w:asciiTheme="minorHAnsi" w:hAnsiTheme="minorHAnsi" w:cstheme="minorHAnsi"/>
                <w:color w:val="000000"/>
                <w:sz w:val="21"/>
                <w:szCs w:val="21"/>
              </w:rPr>
              <w:t>courses</w:t>
            </w:r>
            <w:r w:rsidRPr="00C93FDD">
              <w:rPr>
                <w:rFonts w:asciiTheme="minorHAnsi" w:hAnsiTheme="minorHAnsi" w:cstheme="minorHAnsi"/>
                <w:sz w:val="21"/>
                <w:szCs w:val="21"/>
              </w:rPr>
              <w:t xml:space="preserve"> offered by FGSR</w:t>
            </w:r>
          </w:p>
          <w:p w:rsidR="00C57520" w:rsidRPr="00C93FDD" w:rsidRDefault="00492A58">
            <w:pPr>
              <w:numPr>
                <w:ilvl w:val="0"/>
                <w:numId w:val="23"/>
              </w:numPr>
              <w:pBdr>
                <w:top w:val="nil"/>
                <w:left w:val="nil"/>
                <w:bottom w:val="nil"/>
                <w:right w:val="nil"/>
                <w:between w:val="nil"/>
              </w:pBdr>
              <w:tabs>
                <w:tab w:val="left" w:pos="739"/>
              </w:tabs>
              <w:spacing w:before="79"/>
              <w:ind w:right="186"/>
              <w:rPr>
                <w:rFonts w:asciiTheme="minorHAnsi" w:hAnsiTheme="minorHAnsi" w:cstheme="minorHAnsi"/>
                <w:color w:val="000000"/>
                <w:sz w:val="21"/>
                <w:szCs w:val="21"/>
              </w:rPr>
            </w:pPr>
            <w:r w:rsidRPr="00C93FDD">
              <w:rPr>
                <w:rFonts w:asciiTheme="minorHAnsi" w:hAnsiTheme="minorHAnsi" w:cstheme="minorHAnsi"/>
                <w:color w:val="000000"/>
                <w:sz w:val="21"/>
                <w:szCs w:val="21"/>
              </w:rPr>
              <w:t>C</w:t>
            </w:r>
            <w:r w:rsidR="008533BB" w:rsidRPr="00C93FDD">
              <w:rPr>
                <w:rFonts w:asciiTheme="minorHAnsi" w:hAnsiTheme="minorHAnsi" w:cstheme="minorHAnsi"/>
                <w:color w:val="000000"/>
                <w:sz w:val="21"/>
                <w:szCs w:val="21"/>
              </w:rPr>
              <w:t>ompletion of 8 hours of professional development training and an Individual Development Plan</w:t>
            </w:r>
            <w:r w:rsidR="00F57D47">
              <w:rPr>
                <w:rFonts w:asciiTheme="minorHAnsi" w:hAnsiTheme="minorHAnsi" w:cstheme="minorHAnsi"/>
                <w:color w:val="000000"/>
                <w:sz w:val="21"/>
                <w:szCs w:val="21"/>
              </w:rPr>
              <w:t xml:space="preserve"> workbook</w:t>
            </w:r>
          </w:p>
          <w:p w:rsidR="00C57520" w:rsidRPr="00C93FDD" w:rsidRDefault="008533BB">
            <w:pPr>
              <w:numPr>
                <w:ilvl w:val="0"/>
                <w:numId w:val="23"/>
              </w:numPr>
              <w:pBdr>
                <w:top w:val="nil"/>
                <w:left w:val="nil"/>
                <w:bottom w:val="nil"/>
                <w:right w:val="nil"/>
                <w:between w:val="nil"/>
              </w:pBdr>
              <w:tabs>
                <w:tab w:val="left" w:pos="739"/>
              </w:tabs>
              <w:spacing w:before="79"/>
              <w:ind w:right="141"/>
              <w:rPr>
                <w:rFonts w:asciiTheme="minorHAnsi" w:hAnsiTheme="minorHAnsi" w:cstheme="minorHAnsi"/>
                <w:color w:val="000000"/>
                <w:sz w:val="21"/>
                <w:szCs w:val="21"/>
              </w:rPr>
            </w:pPr>
            <w:r w:rsidRPr="00C93FDD">
              <w:rPr>
                <w:rFonts w:asciiTheme="minorHAnsi" w:hAnsiTheme="minorHAnsi" w:cstheme="minorHAnsi"/>
                <w:color w:val="000000"/>
                <w:sz w:val="21"/>
                <w:szCs w:val="21"/>
              </w:rPr>
              <w:t>Regular attendance at weekly Oncology 660/661 seminars (or approved equivalent)</w:t>
            </w:r>
          </w:p>
          <w:p w:rsidR="00C57520" w:rsidRPr="00C93FDD" w:rsidRDefault="008533BB">
            <w:pPr>
              <w:numPr>
                <w:ilvl w:val="0"/>
                <w:numId w:val="23"/>
              </w:numPr>
              <w:pBdr>
                <w:top w:val="nil"/>
                <w:left w:val="nil"/>
                <w:bottom w:val="nil"/>
                <w:right w:val="nil"/>
                <w:between w:val="nil"/>
              </w:pBdr>
              <w:tabs>
                <w:tab w:val="left" w:pos="739"/>
              </w:tabs>
              <w:spacing w:before="80"/>
              <w:rPr>
                <w:rFonts w:asciiTheme="minorHAnsi" w:hAnsiTheme="minorHAnsi" w:cstheme="minorHAnsi"/>
                <w:color w:val="000000"/>
                <w:sz w:val="21"/>
                <w:szCs w:val="21"/>
              </w:rPr>
            </w:pPr>
            <w:r w:rsidRPr="00C93FDD">
              <w:rPr>
                <w:rFonts w:asciiTheme="minorHAnsi" w:hAnsiTheme="minorHAnsi" w:cstheme="minorHAnsi"/>
                <w:color w:val="000000"/>
                <w:sz w:val="21"/>
                <w:szCs w:val="21"/>
              </w:rPr>
              <w:t>Annual supervisory committee meetings</w:t>
            </w:r>
          </w:p>
          <w:p w:rsidR="00C57520" w:rsidRPr="00C93FDD" w:rsidRDefault="008533BB">
            <w:pPr>
              <w:numPr>
                <w:ilvl w:val="0"/>
                <w:numId w:val="23"/>
              </w:numPr>
              <w:pBdr>
                <w:top w:val="nil"/>
                <w:left w:val="nil"/>
                <w:bottom w:val="nil"/>
                <w:right w:val="nil"/>
                <w:between w:val="nil"/>
              </w:pBdr>
              <w:tabs>
                <w:tab w:val="left" w:pos="739"/>
              </w:tabs>
              <w:spacing w:before="78"/>
              <w:rPr>
                <w:rFonts w:asciiTheme="minorHAnsi" w:hAnsiTheme="minorHAnsi" w:cstheme="minorHAnsi"/>
                <w:color w:val="000000"/>
                <w:sz w:val="21"/>
                <w:szCs w:val="21"/>
              </w:rPr>
            </w:pPr>
            <w:r w:rsidRPr="00C93FDD">
              <w:rPr>
                <w:rFonts w:asciiTheme="minorHAnsi" w:hAnsiTheme="minorHAnsi" w:cstheme="minorHAnsi"/>
                <w:color w:val="000000"/>
                <w:sz w:val="21"/>
                <w:szCs w:val="21"/>
              </w:rPr>
              <w:t xml:space="preserve">Successful defense of </w:t>
            </w:r>
            <w:r w:rsidR="005C792F" w:rsidRPr="00C93FDD">
              <w:rPr>
                <w:rFonts w:asciiTheme="minorHAnsi" w:hAnsiTheme="minorHAnsi" w:cstheme="minorHAnsi"/>
                <w:color w:val="000000"/>
                <w:sz w:val="21"/>
                <w:szCs w:val="21"/>
              </w:rPr>
              <w:t>MSc</w:t>
            </w:r>
            <w:r w:rsidRPr="00C93FDD">
              <w:rPr>
                <w:rFonts w:asciiTheme="minorHAnsi" w:hAnsiTheme="minorHAnsi" w:cstheme="minorHAnsi"/>
                <w:color w:val="000000"/>
                <w:sz w:val="21"/>
                <w:szCs w:val="21"/>
              </w:rPr>
              <w:t xml:space="preserve"> thesis</w:t>
            </w:r>
          </w:p>
          <w:p w:rsidR="00C57520" w:rsidRPr="00C93FDD" w:rsidRDefault="00C57520">
            <w:pPr>
              <w:pBdr>
                <w:top w:val="nil"/>
                <w:left w:val="nil"/>
                <w:bottom w:val="nil"/>
                <w:right w:val="nil"/>
                <w:between w:val="nil"/>
              </w:pBdr>
              <w:spacing w:before="9"/>
              <w:rPr>
                <w:rFonts w:ascii="Times New Roman" w:hAnsi="Times New Roman" w:cs="Times New Roman"/>
                <w:b/>
                <w:color w:val="000000"/>
                <w:sz w:val="21"/>
                <w:szCs w:val="21"/>
              </w:rPr>
            </w:pPr>
          </w:p>
          <w:p w:rsidR="00C57520" w:rsidRPr="00C93FDD" w:rsidRDefault="005C792F">
            <w:pPr>
              <w:pBdr>
                <w:top w:val="nil"/>
                <w:left w:val="nil"/>
                <w:bottom w:val="nil"/>
                <w:right w:val="nil"/>
                <w:between w:val="nil"/>
              </w:pBdr>
              <w:ind w:left="117"/>
              <w:rPr>
                <w:rFonts w:ascii="Times New Roman" w:hAnsi="Times New Roman" w:cs="Times New Roman"/>
                <w:color w:val="000000"/>
                <w:sz w:val="21"/>
                <w:szCs w:val="21"/>
              </w:rPr>
            </w:pPr>
            <w:r w:rsidRPr="00C93FDD">
              <w:rPr>
                <w:color w:val="000000"/>
                <w:sz w:val="21"/>
                <w:szCs w:val="21"/>
                <w:u w:val="single"/>
              </w:rPr>
              <w:t>PhD</w:t>
            </w:r>
          </w:p>
          <w:p w:rsidR="00C57520" w:rsidRPr="00C93FDD" w:rsidRDefault="008533BB">
            <w:pPr>
              <w:numPr>
                <w:ilvl w:val="0"/>
                <w:numId w:val="23"/>
              </w:numPr>
              <w:pBdr>
                <w:top w:val="nil"/>
                <w:left w:val="nil"/>
                <w:bottom w:val="nil"/>
                <w:right w:val="nil"/>
                <w:between w:val="nil"/>
              </w:pBdr>
              <w:tabs>
                <w:tab w:val="left" w:pos="739"/>
              </w:tabs>
              <w:spacing w:before="82"/>
              <w:ind w:right="103"/>
              <w:rPr>
                <w:rFonts w:asciiTheme="minorHAnsi" w:hAnsiTheme="minorHAnsi" w:cstheme="minorHAnsi"/>
                <w:color w:val="000000"/>
                <w:sz w:val="21"/>
                <w:szCs w:val="21"/>
              </w:rPr>
            </w:pPr>
            <w:r w:rsidRPr="00C93FDD">
              <w:rPr>
                <w:rFonts w:asciiTheme="minorHAnsi" w:hAnsiTheme="minorHAnsi" w:cstheme="minorHAnsi"/>
                <w:color w:val="000000"/>
                <w:sz w:val="21"/>
                <w:szCs w:val="21"/>
              </w:rPr>
              <w:t>Four courses (12 units) in graduate level courses</w:t>
            </w:r>
          </w:p>
          <w:p w:rsidR="00F57D47" w:rsidRPr="00C93FDD" w:rsidRDefault="00F57D47" w:rsidP="00F57D47">
            <w:pPr>
              <w:numPr>
                <w:ilvl w:val="0"/>
                <w:numId w:val="23"/>
              </w:numPr>
              <w:pBdr>
                <w:top w:val="nil"/>
                <w:left w:val="nil"/>
                <w:bottom w:val="nil"/>
                <w:right w:val="nil"/>
                <w:between w:val="nil"/>
              </w:pBdr>
              <w:tabs>
                <w:tab w:val="left" w:pos="739"/>
              </w:tabs>
              <w:spacing w:before="79"/>
              <w:ind w:right="186"/>
              <w:rPr>
                <w:rFonts w:asciiTheme="minorHAnsi" w:hAnsiTheme="minorHAnsi" w:cstheme="minorHAnsi"/>
                <w:sz w:val="21"/>
                <w:szCs w:val="21"/>
              </w:rPr>
            </w:pPr>
            <w:r w:rsidRPr="00C93FDD">
              <w:rPr>
                <w:rFonts w:asciiTheme="minorHAnsi" w:hAnsiTheme="minorHAnsi" w:cstheme="minorHAnsi"/>
                <w:sz w:val="21"/>
                <w:szCs w:val="21"/>
              </w:rPr>
              <w:t>Completion of the INT D courses offered by FGSR (if not completed already as a requirement for the MSc degree)</w:t>
            </w:r>
          </w:p>
          <w:p w:rsidR="00C57520" w:rsidRPr="00C93FDD" w:rsidRDefault="00492A58">
            <w:pPr>
              <w:numPr>
                <w:ilvl w:val="0"/>
                <w:numId w:val="23"/>
              </w:numPr>
              <w:pBdr>
                <w:top w:val="nil"/>
                <w:left w:val="nil"/>
                <w:bottom w:val="nil"/>
                <w:right w:val="nil"/>
                <w:between w:val="nil"/>
              </w:pBdr>
              <w:tabs>
                <w:tab w:val="left" w:pos="739"/>
              </w:tabs>
              <w:spacing w:before="80"/>
              <w:ind w:right="186"/>
              <w:rPr>
                <w:rFonts w:asciiTheme="minorHAnsi" w:hAnsiTheme="minorHAnsi" w:cstheme="minorHAnsi"/>
                <w:color w:val="000000"/>
                <w:sz w:val="21"/>
                <w:szCs w:val="21"/>
              </w:rPr>
            </w:pPr>
            <w:r w:rsidRPr="00C93FDD">
              <w:rPr>
                <w:rFonts w:asciiTheme="minorHAnsi" w:hAnsiTheme="minorHAnsi" w:cstheme="minorHAnsi"/>
                <w:color w:val="000000"/>
                <w:sz w:val="21"/>
                <w:szCs w:val="21"/>
              </w:rPr>
              <w:t xml:space="preserve">Completion </w:t>
            </w:r>
            <w:r w:rsidR="008533BB" w:rsidRPr="00C93FDD">
              <w:rPr>
                <w:rFonts w:asciiTheme="minorHAnsi" w:hAnsiTheme="minorHAnsi" w:cstheme="minorHAnsi"/>
                <w:color w:val="000000"/>
                <w:sz w:val="21"/>
                <w:szCs w:val="21"/>
              </w:rPr>
              <w:t xml:space="preserve">of 8 hours of professional development training and an Individual Development Plan </w:t>
            </w:r>
            <w:r w:rsidR="00F57D47">
              <w:rPr>
                <w:rFonts w:asciiTheme="minorHAnsi" w:hAnsiTheme="minorHAnsi" w:cstheme="minorHAnsi"/>
                <w:color w:val="000000"/>
                <w:sz w:val="21"/>
                <w:szCs w:val="21"/>
              </w:rPr>
              <w:t xml:space="preserve">workbook </w:t>
            </w:r>
            <w:r w:rsidR="008533BB" w:rsidRPr="00C93FDD">
              <w:rPr>
                <w:rFonts w:asciiTheme="minorHAnsi" w:hAnsiTheme="minorHAnsi" w:cstheme="minorHAnsi"/>
                <w:color w:val="000000"/>
                <w:sz w:val="21"/>
                <w:szCs w:val="21"/>
              </w:rPr>
              <w:t xml:space="preserve">(if not completed already as a requirement for the </w:t>
            </w:r>
            <w:r w:rsidR="005C792F" w:rsidRPr="00C93FDD">
              <w:rPr>
                <w:rFonts w:asciiTheme="minorHAnsi" w:hAnsiTheme="minorHAnsi" w:cstheme="minorHAnsi"/>
                <w:color w:val="000000"/>
                <w:sz w:val="21"/>
                <w:szCs w:val="21"/>
              </w:rPr>
              <w:t>MSc</w:t>
            </w:r>
            <w:r w:rsidR="008533BB" w:rsidRPr="00C93FDD">
              <w:rPr>
                <w:rFonts w:asciiTheme="minorHAnsi" w:hAnsiTheme="minorHAnsi" w:cstheme="minorHAnsi"/>
                <w:color w:val="000000"/>
                <w:sz w:val="21"/>
                <w:szCs w:val="21"/>
              </w:rPr>
              <w:t xml:space="preserve"> degree)</w:t>
            </w:r>
          </w:p>
          <w:p w:rsidR="00C57520" w:rsidRPr="00C93FDD" w:rsidRDefault="008533BB">
            <w:pPr>
              <w:numPr>
                <w:ilvl w:val="0"/>
                <w:numId w:val="23"/>
              </w:numPr>
              <w:pBdr>
                <w:top w:val="nil"/>
                <w:left w:val="nil"/>
                <w:bottom w:val="nil"/>
                <w:right w:val="nil"/>
                <w:between w:val="nil"/>
              </w:pBdr>
              <w:tabs>
                <w:tab w:val="left" w:pos="739"/>
              </w:tabs>
              <w:spacing w:before="79"/>
              <w:ind w:right="141"/>
              <w:rPr>
                <w:rFonts w:asciiTheme="minorHAnsi" w:hAnsiTheme="minorHAnsi" w:cstheme="minorHAnsi"/>
                <w:color w:val="000000"/>
                <w:sz w:val="21"/>
                <w:szCs w:val="21"/>
              </w:rPr>
            </w:pPr>
            <w:r w:rsidRPr="00C93FDD">
              <w:rPr>
                <w:rFonts w:asciiTheme="minorHAnsi" w:hAnsiTheme="minorHAnsi" w:cstheme="minorHAnsi"/>
                <w:color w:val="000000"/>
                <w:sz w:val="21"/>
                <w:szCs w:val="21"/>
              </w:rPr>
              <w:t>Regular attendance at weekly Oncology 660/661 seminars (or approved equivalent)</w:t>
            </w:r>
          </w:p>
          <w:p w:rsidR="00C57520" w:rsidRPr="00C93FDD" w:rsidRDefault="008533BB">
            <w:pPr>
              <w:numPr>
                <w:ilvl w:val="0"/>
                <w:numId w:val="23"/>
              </w:numPr>
              <w:pBdr>
                <w:top w:val="nil"/>
                <w:left w:val="nil"/>
                <w:bottom w:val="nil"/>
                <w:right w:val="nil"/>
                <w:between w:val="nil"/>
              </w:pBdr>
              <w:tabs>
                <w:tab w:val="left" w:pos="739"/>
              </w:tabs>
              <w:spacing w:before="79"/>
              <w:ind w:right="305"/>
              <w:rPr>
                <w:rFonts w:asciiTheme="minorHAnsi" w:hAnsiTheme="minorHAnsi" w:cstheme="minorHAnsi"/>
                <w:color w:val="000000"/>
                <w:sz w:val="21"/>
                <w:szCs w:val="21"/>
              </w:rPr>
            </w:pPr>
            <w:r w:rsidRPr="00C93FDD">
              <w:rPr>
                <w:rFonts w:asciiTheme="minorHAnsi" w:hAnsiTheme="minorHAnsi" w:cstheme="minorHAnsi"/>
                <w:color w:val="000000"/>
                <w:sz w:val="21"/>
                <w:szCs w:val="21"/>
              </w:rPr>
              <w:t>Presentation of one formal seminar (normally through Oncology 660 or approved equivalent) every year if the schedule permits</w:t>
            </w:r>
          </w:p>
          <w:p w:rsidR="00C57520" w:rsidRPr="00C93FDD" w:rsidRDefault="008533BB">
            <w:pPr>
              <w:numPr>
                <w:ilvl w:val="0"/>
                <w:numId w:val="23"/>
              </w:numPr>
              <w:pBdr>
                <w:top w:val="nil"/>
                <w:left w:val="nil"/>
                <w:bottom w:val="nil"/>
                <w:right w:val="nil"/>
                <w:between w:val="nil"/>
              </w:pBdr>
              <w:tabs>
                <w:tab w:val="left" w:pos="739"/>
              </w:tabs>
              <w:spacing w:before="80"/>
              <w:rPr>
                <w:rFonts w:asciiTheme="minorHAnsi" w:hAnsiTheme="minorHAnsi" w:cstheme="minorHAnsi"/>
                <w:color w:val="000000"/>
                <w:sz w:val="21"/>
                <w:szCs w:val="21"/>
              </w:rPr>
            </w:pPr>
            <w:r w:rsidRPr="00C93FDD">
              <w:rPr>
                <w:rFonts w:asciiTheme="minorHAnsi" w:hAnsiTheme="minorHAnsi" w:cstheme="minorHAnsi"/>
                <w:color w:val="000000"/>
                <w:sz w:val="21"/>
                <w:szCs w:val="21"/>
              </w:rPr>
              <w:t>Annual supervisory committee meetings</w:t>
            </w:r>
          </w:p>
          <w:p w:rsidR="00C57520" w:rsidRPr="00C93FDD" w:rsidRDefault="008533BB">
            <w:pPr>
              <w:numPr>
                <w:ilvl w:val="0"/>
                <w:numId w:val="23"/>
              </w:numPr>
              <w:pBdr>
                <w:top w:val="nil"/>
                <w:left w:val="nil"/>
                <w:bottom w:val="nil"/>
                <w:right w:val="nil"/>
                <w:between w:val="nil"/>
              </w:pBdr>
              <w:tabs>
                <w:tab w:val="left" w:pos="739"/>
              </w:tabs>
              <w:spacing w:before="79"/>
              <w:ind w:right="556"/>
              <w:rPr>
                <w:rFonts w:asciiTheme="minorHAnsi" w:hAnsiTheme="minorHAnsi" w:cstheme="minorHAnsi"/>
                <w:color w:val="000000"/>
                <w:sz w:val="21"/>
                <w:szCs w:val="21"/>
              </w:rPr>
            </w:pPr>
            <w:r w:rsidRPr="00C93FDD">
              <w:rPr>
                <w:rFonts w:asciiTheme="minorHAnsi" w:hAnsiTheme="minorHAnsi" w:cstheme="minorHAnsi"/>
                <w:color w:val="000000"/>
                <w:sz w:val="21"/>
                <w:szCs w:val="21"/>
              </w:rPr>
              <w:t xml:space="preserve">Completion of the </w:t>
            </w:r>
            <w:r w:rsidR="005C792F" w:rsidRPr="00C93FDD">
              <w:rPr>
                <w:rFonts w:asciiTheme="minorHAnsi" w:hAnsiTheme="minorHAnsi" w:cstheme="minorHAnsi"/>
                <w:color w:val="000000"/>
                <w:sz w:val="21"/>
                <w:szCs w:val="21"/>
              </w:rPr>
              <w:t>PhD</w:t>
            </w:r>
            <w:r w:rsidRPr="00C93FDD">
              <w:rPr>
                <w:rFonts w:asciiTheme="minorHAnsi" w:hAnsiTheme="minorHAnsi" w:cstheme="minorHAnsi"/>
                <w:color w:val="000000"/>
                <w:sz w:val="21"/>
                <w:szCs w:val="21"/>
              </w:rPr>
              <w:t xml:space="preserve"> candidacy exam</w:t>
            </w:r>
          </w:p>
          <w:p w:rsidR="00C57520" w:rsidRPr="00C93FDD" w:rsidRDefault="008533BB">
            <w:pPr>
              <w:numPr>
                <w:ilvl w:val="0"/>
                <w:numId w:val="23"/>
              </w:numPr>
              <w:pBdr>
                <w:top w:val="nil"/>
                <w:left w:val="nil"/>
                <w:bottom w:val="nil"/>
                <w:right w:val="nil"/>
                <w:between w:val="nil"/>
              </w:pBdr>
              <w:tabs>
                <w:tab w:val="left" w:pos="739"/>
              </w:tabs>
              <w:spacing w:before="80"/>
              <w:rPr>
                <w:rFonts w:ascii="Times New Roman" w:hAnsi="Times New Roman" w:cs="Times New Roman"/>
                <w:color w:val="000000"/>
                <w:sz w:val="20"/>
                <w:szCs w:val="20"/>
              </w:rPr>
            </w:pPr>
            <w:r w:rsidRPr="00C93FDD">
              <w:rPr>
                <w:rFonts w:asciiTheme="minorHAnsi" w:hAnsiTheme="minorHAnsi" w:cstheme="minorHAnsi"/>
                <w:color w:val="000000"/>
                <w:sz w:val="21"/>
                <w:szCs w:val="21"/>
              </w:rPr>
              <w:t xml:space="preserve">Successful defense of the </w:t>
            </w:r>
            <w:r w:rsidR="005C792F" w:rsidRPr="00C93FDD">
              <w:rPr>
                <w:rFonts w:asciiTheme="minorHAnsi" w:hAnsiTheme="minorHAnsi" w:cstheme="minorHAnsi"/>
                <w:color w:val="000000"/>
                <w:sz w:val="21"/>
                <w:szCs w:val="21"/>
              </w:rPr>
              <w:t>PhD</w:t>
            </w:r>
            <w:r w:rsidRPr="00C93FDD">
              <w:rPr>
                <w:rFonts w:asciiTheme="minorHAnsi" w:hAnsiTheme="minorHAnsi" w:cstheme="minorHAnsi"/>
                <w:color w:val="000000"/>
                <w:sz w:val="21"/>
                <w:szCs w:val="21"/>
              </w:rPr>
              <w:t xml:space="preserve"> thesis</w:t>
            </w:r>
          </w:p>
        </w:tc>
        <w:tc>
          <w:tcPr>
            <w:tcW w:w="4572" w:type="dxa"/>
            <w:tcBorders>
              <w:top w:val="single" w:sz="12" w:space="0" w:color="000000"/>
              <w:left w:val="single" w:sz="4" w:space="0" w:color="000000"/>
              <w:bottom w:val="single" w:sz="4" w:space="0" w:color="000000"/>
              <w:right w:val="single" w:sz="4" w:space="0" w:color="000000"/>
            </w:tcBorders>
          </w:tcPr>
          <w:p w:rsidR="00F57D47" w:rsidRDefault="00F57D47">
            <w:pPr>
              <w:pBdr>
                <w:top w:val="nil"/>
                <w:left w:val="nil"/>
                <w:bottom w:val="nil"/>
                <w:right w:val="nil"/>
                <w:between w:val="nil"/>
              </w:pBdr>
              <w:spacing w:line="274" w:lineRule="auto"/>
              <w:ind w:left="117"/>
              <w:rPr>
                <w:color w:val="000000"/>
                <w:sz w:val="21"/>
                <w:szCs w:val="21"/>
                <w:u w:val="single"/>
              </w:rPr>
            </w:pPr>
          </w:p>
          <w:p w:rsidR="00C57520" w:rsidRPr="00C93FDD" w:rsidRDefault="005C792F">
            <w:pPr>
              <w:pBdr>
                <w:top w:val="nil"/>
                <w:left w:val="nil"/>
                <w:bottom w:val="nil"/>
                <w:right w:val="nil"/>
                <w:between w:val="nil"/>
              </w:pBdr>
              <w:spacing w:line="274" w:lineRule="auto"/>
              <w:ind w:left="117"/>
              <w:rPr>
                <w:rFonts w:ascii="Times New Roman" w:hAnsi="Times New Roman" w:cs="Times New Roman"/>
                <w:color w:val="000000"/>
                <w:sz w:val="21"/>
                <w:szCs w:val="21"/>
              </w:rPr>
            </w:pPr>
            <w:r w:rsidRPr="00C93FDD">
              <w:rPr>
                <w:color w:val="000000"/>
                <w:sz w:val="21"/>
                <w:szCs w:val="21"/>
                <w:u w:val="single"/>
              </w:rPr>
              <w:t>MSc</w:t>
            </w:r>
          </w:p>
          <w:p w:rsidR="00C57520" w:rsidRPr="00C93FDD" w:rsidRDefault="008533BB" w:rsidP="00C93FDD">
            <w:pPr>
              <w:numPr>
                <w:ilvl w:val="0"/>
                <w:numId w:val="23"/>
              </w:numPr>
              <w:pBdr>
                <w:top w:val="nil"/>
                <w:left w:val="nil"/>
                <w:bottom w:val="nil"/>
                <w:right w:val="nil"/>
                <w:between w:val="nil"/>
              </w:pBdr>
              <w:tabs>
                <w:tab w:val="left" w:pos="739"/>
              </w:tabs>
              <w:spacing w:before="79"/>
              <w:ind w:right="186"/>
              <w:rPr>
                <w:sz w:val="21"/>
                <w:szCs w:val="21"/>
              </w:rPr>
            </w:pPr>
            <w:r w:rsidRPr="00C93FDD">
              <w:rPr>
                <w:sz w:val="21"/>
                <w:szCs w:val="21"/>
              </w:rPr>
              <w:t>Eleven didactic courses (29 units) and two laboratory courses (4 units) in graduate level courses</w:t>
            </w:r>
          </w:p>
          <w:p w:rsidR="00F57D47" w:rsidRPr="009040C9" w:rsidRDefault="00F57D47" w:rsidP="00C93FDD">
            <w:pPr>
              <w:numPr>
                <w:ilvl w:val="0"/>
                <w:numId w:val="23"/>
              </w:numPr>
              <w:pBdr>
                <w:top w:val="nil"/>
                <w:left w:val="nil"/>
                <w:bottom w:val="nil"/>
                <w:right w:val="nil"/>
                <w:between w:val="nil"/>
              </w:pBdr>
              <w:tabs>
                <w:tab w:val="left" w:pos="739"/>
              </w:tabs>
              <w:spacing w:before="79"/>
              <w:ind w:right="186"/>
              <w:rPr>
                <w:sz w:val="21"/>
                <w:szCs w:val="21"/>
              </w:rPr>
            </w:pPr>
            <w:r w:rsidRPr="00F57D47">
              <w:rPr>
                <w:sz w:val="21"/>
                <w:szCs w:val="21"/>
              </w:rPr>
              <w:t>Completion</w:t>
            </w:r>
            <w:r w:rsidRPr="009040C9">
              <w:rPr>
                <w:sz w:val="21"/>
                <w:szCs w:val="21"/>
              </w:rPr>
              <w:t xml:space="preserve"> of the INT D </w:t>
            </w:r>
            <w:r w:rsidRPr="00C93FDD">
              <w:rPr>
                <w:sz w:val="21"/>
                <w:szCs w:val="21"/>
              </w:rPr>
              <w:t>courses</w:t>
            </w:r>
            <w:r w:rsidRPr="009040C9">
              <w:rPr>
                <w:sz w:val="21"/>
                <w:szCs w:val="21"/>
              </w:rPr>
              <w:t xml:space="preserve"> offered by FGSR</w:t>
            </w:r>
          </w:p>
          <w:p w:rsidR="00C57520" w:rsidRPr="00C93FDD" w:rsidRDefault="00492A58" w:rsidP="00C93FDD">
            <w:pPr>
              <w:numPr>
                <w:ilvl w:val="0"/>
                <w:numId w:val="23"/>
              </w:numPr>
              <w:pBdr>
                <w:top w:val="nil"/>
                <w:left w:val="nil"/>
                <w:bottom w:val="nil"/>
                <w:right w:val="nil"/>
                <w:between w:val="nil"/>
              </w:pBdr>
              <w:tabs>
                <w:tab w:val="left" w:pos="739"/>
              </w:tabs>
              <w:spacing w:before="79"/>
              <w:ind w:right="186"/>
              <w:rPr>
                <w:sz w:val="21"/>
                <w:szCs w:val="21"/>
              </w:rPr>
            </w:pPr>
            <w:r w:rsidRPr="00C93FDD">
              <w:rPr>
                <w:sz w:val="21"/>
                <w:szCs w:val="21"/>
              </w:rPr>
              <w:t>C</w:t>
            </w:r>
            <w:r w:rsidR="008533BB" w:rsidRPr="00C93FDD">
              <w:rPr>
                <w:sz w:val="21"/>
                <w:szCs w:val="21"/>
              </w:rPr>
              <w:t>ompletion of 8 hours of professional development training and an Individual Development Plan</w:t>
            </w:r>
            <w:r w:rsidR="00F57D47">
              <w:rPr>
                <w:sz w:val="21"/>
                <w:szCs w:val="21"/>
              </w:rPr>
              <w:t xml:space="preserve"> workbook</w:t>
            </w:r>
          </w:p>
          <w:p w:rsidR="00C57520" w:rsidRPr="00C93FDD" w:rsidRDefault="008533BB" w:rsidP="00C93FDD">
            <w:pPr>
              <w:numPr>
                <w:ilvl w:val="0"/>
                <w:numId w:val="23"/>
              </w:numPr>
              <w:pBdr>
                <w:top w:val="nil"/>
                <w:left w:val="nil"/>
                <w:bottom w:val="nil"/>
                <w:right w:val="nil"/>
                <w:between w:val="nil"/>
              </w:pBdr>
              <w:tabs>
                <w:tab w:val="left" w:pos="739"/>
              </w:tabs>
              <w:spacing w:before="79"/>
              <w:ind w:right="186"/>
              <w:rPr>
                <w:sz w:val="21"/>
                <w:szCs w:val="21"/>
              </w:rPr>
            </w:pPr>
            <w:r w:rsidRPr="00C93FDD">
              <w:rPr>
                <w:sz w:val="21"/>
                <w:szCs w:val="21"/>
              </w:rPr>
              <w:t>Annual supervisory committee meetings</w:t>
            </w:r>
          </w:p>
          <w:p w:rsidR="00C57520" w:rsidRPr="00C93FDD" w:rsidRDefault="008533BB" w:rsidP="00C93FDD">
            <w:pPr>
              <w:numPr>
                <w:ilvl w:val="0"/>
                <w:numId w:val="23"/>
              </w:numPr>
              <w:pBdr>
                <w:top w:val="nil"/>
                <w:left w:val="nil"/>
                <w:bottom w:val="nil"/>
                <w:right w:val="nil"/>
                <w:between w:val="nil"/>
              </w:pBdr>
              <w:tabs>
                <w:tab w:val="left" w:pos="739"/>
              </w:tabs>
              <w:spacing w:before="79"/>
              <w:ind w:right="186"/>
              <w:rPr>
                <w:sz w:val="21"/>
                <w:szCs w:val="21"/>
              </w:rPr>
            </w:pPr>
            <w:r w:rsidRPr="00C93FDD">
              <w:rPr>
                <w:sz w:val="21"/>
                <w:szCs w:val="21"/>
              </w:rPr>
              <w:t>Completion of BME 320 or 321</w:t>
            </w:r>
          </w:p>
          <w:p w:rsidR="00C57520" w:rsidRPr="00C93FDD" w:rsidRDefault="008533BB" w:rsidP="00C93FDD">
            <w:pPr>
              <w:numPr>
                <w:ilvl w:val="0"/>
                <w:numId w:val="23"/>
              </w:numPr>
              <w:pBdr>
                <w:top w:val="nil"/>
                <w:left w:val="nil"/>
                <w:bottom w:val="nil"/>
                <w:right w:val="nil"/>
                <w:between w:val="nil"/>
              </w:pBdr>
              <w:tabs>
                <w:tab w:val="left" w:pos="739"/>
              </w:tabs>
              <w:spacing w:before="79"/>
              <w:ind w:right="186"/>
              <w:rPr>
                <w:sz w:val="21"/>
                <w:szCs w:val="21"/>
              </w:rPr>
            </w:pPr>
            <w:r w:rsidRPr="00C93FDD">
              <w:rPr>
                <w:sz w:val="21"/>
                <w:szCs w:val="21"/>
              </w:rPr>
              <w:t xml:space="preserve">Successful defense of </w:t>
            </w:r>
            <w:r w:rsidR="005C792F" w:rsidRPr="00C93FDD">
              <w:rPr>
                <w:sz w:val="21"/>
                <w:szCs w:val="21"/>
              </w:rPr>
              <w:t>MSc</w:t>
            </w:r>
            <w:r w:rsidRPr="00C93FDD">
              <w:rPr>
                <w:sz w:val="21"/>
                <w:szCs w:val="21"/>
              </w:rPr>
              <w:t xml:space="preserve"> thesis</w:t>
            </w:r>
          </w:p>
          <w:p w:rsidR="00C57520" w:rsidRPr="00C93FDD" w:rsidRDefault="00C57520">
            <w:pPr>
              <w:pBdr>
                <w:top w:val="nil"/>
                <w:left w:val="nil"/>
                <w:bottom w:val="nil"/>
                <w:right w:val="nil"/>
                <w:between w:val="nil"/>
              </w:pBdr>
              <w:rPr>
                <w:rFonts w:ascii="Times New Roman" w:hAnsi="Times New Roman" w:cs="Times New Roman"/>
                <w:b/>
                <w:color w:val="000000"/>
                <w:sz w:val="21"/>
                <w:szCs w:val="21"/>
              </w:rPr>
            </w:pPr>
          </w:p>
          <w:p w:rsidR="00C57520" w:rsidRPr="00C93FDD" w:rsidRDefault="005C792F">
            <w:pPr>
              <w:pBdr>
                <w:top w:val="nil"/>
                <w:left w:val="nil"/>
                <w:bottom w:val="nil"/>
                <w:right w:val="nil"/>
                <w:between w:val="nil"/>
              </w:pBdr>
              <w:spacing w:before="194"/>
              <w:ind w:left="117"/>
              <w:rPr>
                <w:rFonts w:ascii="Times New Roman" w:hAnsi="Times New Roman" w:cs="Times New Roman"/>
                <w:color w:val="000000"/>
                <w:sz w:val="21"/>
                <w:szCs w:val="21"/>
              </w:rPr>
            </w:pPr>
            <w:r w:rsidRPr="00C93FDD">
              <w:rPr>
                <w:color w:val="000000"/>
                <w:sz w:val="21"/>
                <w:szCs w:val="21"/>
                <w:u w:val="single"/>
              </w:rPr>
              <w:t>PhD</w:t>
            </w:r>
          </w:p>
          <w:p w:rsidR="00C57520" w:rsidRDefault="008533BB" w:rsidP="00C93FDD">
            <w:pPr>
              <w:numPr>
                <w:ilvl w:val="0"/>
                <w:numId w:val="23"/>
              </w:numPr>
              <w:pBdr>
                <w:top w:val="nil"/>
                <w:left w:val="nil"/>
                <w:bottom w:val="nil"/>
                <w:right w:val="nil"/>
                <w:between w:val="nil"/>
              </w:pBdr>
              <w:tabs>
                <w:tab w:val="left" w:pos="739"/>
              </w:tabs>
              <w:spacing w:before="79"/>
              <w:ind w:right="186"/>
              <w:rPr>
                <w:sz w:val="21"/>
                <w:szCs w:val="21"/>
              </w:rPr>
            </w:pPr>
            <w:r w:rsidRPr="00C93FDD">
              <w:rPr>
                <w:sz w:val="21"/>
                <w:szCs w:val="21"/>
              </w:rPr>
              <w:t xml:space="preserve">Completion of </w:t>
            </w:r>
            <w:r w:rsidR="005C792F" w:rsidRPr="00C93FDD">
              <w:rPr>
                <w:sz w:val="21"/>
                <w:szCs w:val="21"/>
              </w:rPr>
              <w:t>MSc</w:t>
            </w:r>
            <w:r w:rsidRPr="00C93FDD">
              <w:rPr>
                <w:sz w:val="21"/>
                <w:szCs w:val="21"/>
              </w:rPr>
              <w:t xml:space="preserve"> course requirements plus </w:t>
            </w:r>
            <w:r w:rsidR="00492A58" w:rsidRPr="00C93FDD">
              <w:rPr>
                <w:sz w:val="21"/>
                <w:szCs w:val="21"/>
              </w:rPr>
              <w:t>1 of 3 advanced specialization courses</w:t>
            </w:r>
            <w:r w:rsidRPr="00C93FDD">
              <w:rPr>
                <w:sz w:val="21"/>
                <w:szCs w:val="21"/>
              </w:rPr>
              <w:t xml:space="preserve"> (</w:t>
            </w:r>
            <w:r w:rsidR="00492A58" w:rsidRPr="00C93FDD">
              <w:rPr>
                <w:sz w:val="21"/>
                <w:szCs w:val="21"/>
              </w:rPr>
              <w:t>3</w:t>
            </w:r>
            <w:r w:rsidRPr="00C93FDD">
              <w:rPr>
                <w:sz w:val="21"/>
                <w:szCs w:val="21"/>
              </w:rPr>
              <w:t xml:space="preserve"> units)</w:t>
            </w:r>
            <w:r w:rsidR="00492A58" w:rsidRPr="00C93FDD">
              <w:rPr>
                <w:sz w:val="21"/>
                <w:szCs w:val="21"/>
              </w:rPr>
              <w:t>. NOTE: Those in Magnetic Resonance Physics must additionally take ONCOL 690.</w:t>
            </w:r>
          </w:p>
          <w:p w:rsidR="00C57520" w:rsidRPr="00C93FDD" w:rsidRDefault="00F57D47" w:rsidP="00C93FDD">
            <w:pPr>
              <w:numPr>
                <w:ilvl w:val="0"/>
                <w:numId w:val="23"/>
              </w:numPr>
              <w:pBdr>
                <w:top w:val="nil"/>
                <w:left w:val="nil"/>
                <w:bottom w:val="nil"/>
                <w:right w:val="nil"/>
                <w:between w:val="nil"/>
              </w:pBdr>
              <w:tabs>
                <w:tab w:val="left" w:pos="739"/>
              </w:tabs>
              <w:spacing w:before="79"/>
              <w:ind w:right="186"/>
              <w:rPr>
                <w:sz w:val="21"/>
                <w:szCs w:val="21"/>
              </w:rPr>
            </w:pPr>
            <w:r w:rsidRPr="009040C9">
              <w:rPr>
                <w:sz w:val="21"/>
                <w:szCs w:val="21"/>
              </w:rPr>
              <w:t>Completion of the INT D courses offered by FGSR</w:t>
            </w:r>
            <w:r>
              <w:rPr>
                <w:sz w:val="21"/>
                <w:szCs w:val="21"/>
              </w:rPr>
              <w:t xml:space="preserve"> </w:t>
            </w:r>
            <w:r w:rsidR="008533BB" w:rsidRPr="00C93FDD">
              <w:rPr>
                <w:sz w:val="21"/>
                <w:szCs w:val="21"/>
              </w:rPr>
              <w:t xml:space="preserve">(if not completed already as a requirement for the </w:t>
            </w:r>
            <w:r w:rsidR="005C792F" w:rsidRPr="00C93FDD">
              <w:rPr>
                <w:sz w:val="21"/>
                <w:szCs w:val="21"/>
              </w:rPr>
              <w:t>MSc</w:t>
            </w:r>
            <w:r w:rsidR="008533BB" w:rsidRPr="00C93FDD">
              <w:rPr>
                <w:sz w:val="21"/>
                <w:szCs w:val="21"/>
              </w:rPr>
              <w:t xml:space="preserve"> degree)</w:t>
            </w:r>
          </w:p>
          <w:p w:rsidR="00C57520" w:rsidRPr="00C93FDD" w:rsidRDefault="00492A58" w:rsidP="00C93FDD">
            <w:pPr>
              <w:numPr>
                <w:ilvl w:val="0"/>
                <w:numId w:val="23"/>
              </w:numPr>
              <w:pBdr>
                <w:top w:val="nil"/>
                <w:left w:val="nil"/>
                <w:bottom w:val="nil"/>
                <w:right w:val="nil"/>
                <w:between w:val="nil"/>
              </w:pBdr>
              <w:tabs>
                <w:tab w:val="left" w:pos="739"/>
              </w:tabs>
              <w:spacing w:before="79"/>
              <w:ind w:right="186"/>
              <w:rPr>
                <w:sz w:val="21"/>
                <w:szCs w:val="21"/>
              </w:rPr>
            </w:pPr>
            <w:r w:rsidRPr="00C93FDD">
              <w:rPr>
                <w:sz w:val="21"/>
                <w:szCs w:val="21"/>
              </w:rPr>
              <w:t>C</w:t>
            </w:r>
            <w:r w:rsidR="008533BB" w:rsidRPr="00C93FDD">
              <w:rPr>
                <w:sz w:val="21"/>
                <w:szCs w:val="21"/>
              </w:rPr>
              <w:t>ompletion of 8 hours of professional development training and an Individual Development Plan</w:t>
            </w:r>
            <w:r w:rsidR="00F57D47">
              <w:rPr>
                <w:sz w:val="21"/>
                <w:szCs w:val="21"/>
              </w:rPr>
              <w:t xml:space="preserve"> workbook</w:t>
            </w:r>
            <w:r w:rsidR="008533BB" w:rsidRPr="00C93FDD">
              <w:rPr>
                <w:sz w:val="21"/>
                <w:szCs w:val="21"/>
              </w:rPr>
              <w:t xml:space="preserve"> (if not completed already as a requirement for the </w:t>
            </w:r>
            <w:r w:rsidR="005C792F" w:rsidRPr="00C93FDD">
              <w:rPr>
                <w:sz w:val="21"/>
                <w:szCs w:val="21"/>
              </w:rPr>
              <w:t>MSc</w:t>
            </w:r>
            <w:r w:rsidR="008533BB" w:rsidRPr="00C93FDD">
              <w:rPr>
                <w:sz w:val="21"/>
                <w:szCs w:val="21"/>
              </w:rPr>
              <w:t xml:space="preserve"> degree)</w:t>
            </w:r>
          </w:p>
          <w:p w:rsidR="00C57520" w:rsidRPr="00C93FDD" w:rsidRDefault="008533BB" w:rsidP="00C93FDD">
            <w:pPr>
              <w:numPr>
                <w:ilvl w:val="0"/>
                <w:numId w:val="23"/>
              </w:numPr>
              <w:pBdr>
                <w:top w:val="nil"/>
                <w:left w:val="nil"/>
                <w:bottom w:val="nil"/>
                <w:right w:val="nil"/>
                <w:between w:val="nil"/>
              </w:pBdr>
              <w:tabs>
                <w:tab w:val="left" w:pos="739"/>
              </w:tabs>
              <w:spacing w:before="79"/>
              <w:ind w:right="186"/>
              <w:rPr>
                <w:sz w:val="21"/>
                <w:szCs w:val="21"/>
              </w:rPr>
            </w:pPr>
            <w:r w:rsidRPr="00C93FDD">
              <w:rPr>
                <w:sz w:val="21"/>
                <w:szCs w:val="21"/>
              </w:rPr>
              <w:t xml:space="preserve">Completion of BME 320 or 321 (if not completed already as a requirement for the </w:t>
            </w:r>
            <w:r w:rsidR="005C792F" w:rsidRPr="00C93FDD">
              <w:rPr>
                <w:sz w:val="21"/>
                <w:szCs w:val="21"/>
              </w:rPr>
              <w:t>MSc</w:t>
            </w:r>
            <w:r w:rsidRPr="00C93FDD">
              <w:rPr>
                <w:sz w:val="21"/>
                <w:szCs w:val="21"/>
              </w:rPr>
              <w:t xml:space="preserve"> degree)</w:t>
            </w:r>
          </w:p>
          <w:p w:rsidR="00C57520" w:rsidRPr="00C93FDD" w:rsidRDefault="008533BB" w:rsidP="00C93FDD">
            <w:pPr>
              <w:numPr>
                <w:ilvl w:val="0"/>
                <w:numId w:val="23"/>
              </w:numPr>
              <w:pBdr>
                <w:top w:val="nil"/>
                <w:left w:val="nil"/>
                <w:bottom w:val="nil"/>
                <w:right w:val="nil"/>
                <w:between w:val="nil"/>
              </w:pBdr>
              <w:tabs>
                <w:tab w:val="left" w:pos="739"/>
              </w:tabs>
              <w:spacing w:before="79"/>
              <w:ind w:right="186"/>
              <w:rPr>
                <w:sz w:val="21"/>
                <w:szCs w:val="21"/>
              </w:rPr>
            </w:pPr>
            <w:r w:rsidRPr="00C93FDD">
              <w:rPr>
                <w:sz w:val="21"/>
                <w:szCs w:val="21"/>
              </w:rPr>
              <w:t>Annual supervisory committee meetings</w:t>
            </w:r>
          </w:p>
          <w:p w:rsidR="00C57520" w:rsidRPr="00C93FDD" w:rsidRDefault="008533BB" w:rsidP="00C93FDD">
            <w:pPr>
              <w:numPr>
                <w:ilvl w:val="0"/>
                <w:numId w:val="23"/>
              </w:numPr>
              <w:pBdr>
                <w:top w:val="nil"/>
                <w:left w:val="nil"/>
                <w:bottom w:val="nil"/>
                <w:right w:val="nil"/>
                <w:between w:val="nil"/>
              </w:pBdr>
              <w:tabs>
                <w:tab w:val="left" w:pos="739"/>
              </w:tabs>
              <w:spacing w:before="79"/>
              <w:ind w:right="186"/>
              <w:rPr>
                <w:sz w:val="21"/>
                <w:szCs w:val="21"/>
              </w:rPr>
            </w:pPr>
            <w:r w:rsidRPr="00C93FDD">
              <w:rPr>
                <w:sz w:val="21"/>
                <w:szCs w:val="21"/>
              </w:rPr>
              <w:t xml:space="preserve">Completion of the </w:t>
            </w:r>
            <w:r w:rsidR="005C792F" w:rsidRPr="00C93FDD">
              <w:rPr>
                <w:sz w:val="21"/>
                <w:szCs w:val="21"/>
              </w:rPr>
              <w:t>PhD</w:t>
            </w:r>
            <w:r w:rsidRPr="00C93FDD">
              <w:rPr>
                <w:sz w:val="21"/>
                <w:szCs w:val="21"/>
              </w:rPr>
              <w:t xml:space="preserve"> candidacy exam</w:t>
            </w:r>
          </w:p>
          <w:p w:rsidR="00C57520" w:rsidRPr="00C93FDD" w:rsidRDefault="008533BB" w:rsidP="00C93FDD">
            <w:pPr>
              <w:numPr>
                <w:ilvl w:val="0"/>
                <w:numId w:val="23"/>
              </w:numPr>
              <w:pBdr>
                <w:top w:val="nil"/>
                <w:left w:val="nil"/>
                <w:bottom w:val="nil"/>
                <w:right w:val="nil"/>
                <w:between w:val="nil"/>
              </w:pBdr>
              <w:tabs>
                <w:tab w:val="left" w:pos="739"/>
              </w:tabs>
              <w:spacing w:before="79"/>
              <w:ind w:right="186"/>
              <w:rPr>
                <w:rFonts w:ascii="Times New Roman" w:hAnsi="Times New Roman" w:cs="Times New Roman"/>
                <w:sz w:val="20"/>
                <w:szCs w:val="20"/>
              </w:rPr>
            </w:pPr>
            <w:r w:rsidRPr="00C93FDD">
              <w:rPr>
                <w:sz w:val="21"/>
                <w:szCs w:val="21"/>
              </w:rPr>
              <w:t xml:space="preserve">Successful defense of </w:t>
            </w:r>
            <w:r w:rsidR="005C792F" w:rsidRPr="00C93FDD">
              <w:rPr>
                <w:sz w:val="21"/>
                <w:szCs w:val="21"/>
              </w:rPr>
              <w:t>PhD</w:t>
            </w:r>
            <w:r w:rsidRPr="00C93FDD">
              <w:rPr>
                <w:sz w:val="21"/>
                <w:szCs w:val="21"/>
              </w:rPr>
              <w:t xml:space="preserve"> thesis</w:t>
            </w:r>
          </w:p>
        </w:tc>
      </w:tr>
    </w:tbl>
    <w:p w:rsidR="00C57520" w:rsidRDefault="008533BB">
      <w:pPr>
        <w:numPr>
          <w:ilvl w:val="0"/>
          <w:numId w:val="25"/>
        </w:numPr>
        <w:pBdr>
          <w:top w:val="nil"/>
          <w:left w:val="nil"/>
          <w:bottom w:val="nil"/>
          <w:right w:val="nil"/>
          <w:between w:val="nil"/>
        </w:pBdr>
        <w:tabs>
          <w:tab w:val="left" w:pos="868"/>
        </w:tabs>
        <w:spacing w:before="75"/>
        <w:ind w:left="867"/>
        <w:rPr>
          <w:b/>
          <w:color w:val="000000"/>
          <w:sz w:val="24"/>
          <w:szCs w:val="24"/>
        </w:rPr>
      </w:pPr>
      <w:bookmarkStart w:id="8" w:name="_heading=h.2s8eyo1" w:colFirst="0" w:colLast="0"/>
      <w:bookmarkEnd w:id="8"/>
      <w:r>
        <w:rPr>
          <w:b/>
          <w:sz w:val="24"/>
          <w:szCs w:val="24"/>
        </w:rPr>
        <w:lastRenderedPageBreak/>
        <w:t>O</w:t>
      </w:r>
      <w:bookmarkStart w:id="9" w:name="bookmark=id.4d34og8" w:colFirst="0" w:colLast="0"/>
      <w:bookmarkEnd w:id="9"/>
      <w:r>
        <w:rPr>
          <w:b/>
          <w:color w:val="000000"/>
          <w:sz w:val="24"/>
          <w:szCs w:val="24"/>
        </w:rPr>
        <w:t>VERVIEW OF THE ONCOLOGY PROGRAM</w:t>
      </w:r>
    </w:p>
    <w:p w:rsidR="00C57520" w:rsidRDefault="008533BB">
      <w:pPr>
        <w:pStyle w:val="Heading3"/>
        <w:numPr>
          <w:ilvl w:val="1"/>
          <w:numId w:val="25"/>
        </w:numPr>
        <w:tabs>
          <w:tab w:val="left" w:pos="980"/>
        </w:tabs>
        <w:spacing w:before="137"/>
      </w:pPr>
      <w:bookmarkStart w:id="10" w:name="bookmark=id.17dp8vu" w:colFirst="0" w:colLast="0"/>
      <w:bookmarkStart w:id="11" w:name="_heading=h.3rdcrjn" w:colFirst="0" w:colLast="0"/>
      <w:bookmarkEnd w:id="10"/>
      <w:bookmarkEnd w:id="11"/>
      <w:r>
        <w:t>Student supervision</w:t>
      </w:r>
    </w:p>
    <w:p w:rsidR="00C57520" w:rsidRDefault="008533BB">
      <w:pPr>
        <w:pBdr>
          <w:top w:val="nil"/>
          <w:left w:val="nil"/>
          <w:bottom w:val="nil"/>
          <w:right w:val="nil"/>
          <w:between w:val="nil"/>
        </w:pBdr>
        <w:spacing w:before="134"/>
        <w:ind w:left="440" w:right="341"/>
        <w:rPr>
          <w:color w:val="000000"/>
          <w:sz w:val="24"/>
          <w:szCs w:val="24"/>
        </w:rPr>
      </w:pPr>
      <w:r>
        <w:rPr>
          <w:color w:val="000000"/>
          <w:sz w:val="24"/>
          <w:szCs w:val="24"/>
        </w:rPr>
        <w:t xml:space="preserve">Students enrolled in the Cancer Sciences specialization normally identify a prospective supervisor(s) prior to admission. Students in Medical Physics identify research supervisors by May of their first year. During the introductory meeting between a student and the supervisor, the supervisor should cover important topics with the student related to graduate studies in Oncology. These topics are listed in the </w:t>
      </w:r>
      <w:r>
        <w:rPr>
          <w:i/>
          <w:color w:val="000000"/>
          <w:sz w:val="24"/>
          <w:szCs w:val="24"/>
        </w:rPr>
        <w:t xml:space="preserve">Department of Oncology Conversation Checklist </w:t>
      </w:r>
      <w:r>
        <w:rPr>
          <w:color w:val="000000"/>
          <w:sz w:val="24"/>
          <w:szCs w:val="24"/>
        </w:rPr>
        <w:t xml:space="preserve">(see Oncology Graduate Program </w:t>
      </w:r>
      <w:proofErr w:type="spellStart"/>
      <w:r>
        <w:rPr>
          <w:color w:val="000000"/>
          <w:sz w:val="24"/>
          <w:szCs w:val="24"/>
        </w:rPr>
        <w:t>eClass</w:t>
      </w:r>
      <w:proofErr w:type="spellEnd"/>
      <w:r>
        <w:rPr>
          <w:color w:val="000000"/>
          <w:sz w:val="24"/>
          <w:szCs w:val="24"/>
        </w:rPr>
        <w:t xml:space="preserve"> sites). This introductory meeting should occur within the first term of appointment of the supervisor.</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39" w:right="257"/>
        <w:rPr>
          <w:color w:val="000000"/>
          <w:sz w:val="24"/>
          <w:szCs w:val="24"/>
        </w:rPr>
      </w:pPr>
      <w:r>
        <w:rPr>
          <w:color w:val="000000"/>
          <w:sz w:val="24"/>
          <w:szCs w:val="24"/>
        </w:rPr>
        <w:t>The student’s supervisory committee must be selected within the first year of graduate studies. Together with the supervisor, the supervisory committee monitors and facilitates progress of the student throughout the degree program. See Sections 4.6 and 4.7 for information on the composition of the supervisory committee and the details of supervisory committee meetings, respectively. Students are required to have at least one supervisory committee meeting per year. Meetings may be held more frequently if deemed necessary by the supervisor, the supervisory committee or the student. To maintain good standing in the department, students must receive satisfactory ratings at these meetings.</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Pr>
          <w:color w:val="000000"/>
          <w:sz w:val="24"/>
          <w:szCs w:val="24"/>
        </w:rPr>
      </w:pPr>
      <w:r>
        <w:rPr>
          <w:color w:val="000000"/>
          <w:sz w:val="24"/>
          <w:szCs w:val="24"/>
        </w:rPr>
        <w:t>FGSR policies on graduate student supervision can be found in:</w:t>
      </w:r>
    </w:p>
    <w:p w:rsidR="00C57520" w:rsidRDefault="00C57520">
      <w:pPr>
        <w:pBdr>
          <w:top w:val="nil"/>
          <w:left w:val="nil"/>
          <w:bottom w:val="nil"/>
          <w:right w:val="nil"/>
          <w:between w:val="nil"/>
        </w:pBdr>
        <w:spacing w:before="10"/>
        <w:rPr>
          <w:color w:val="000000"/>
          <w:sz w:val="20"/>
          <w:szCs w:val="20"/>
        </w:rPr>
      </w:pPr>
    </w:p>
    <w:p w:rsidR="00C57520" w:rsidRDefault="008533BB">
      <w:pPr>
        <w:numPr>
          <w:ilvl w:val="2"/>
          <w:numId w:val="25"/>
        </w:numPr>
        <w:pBdr>
          <w:top w:val="nil"/>
          <w:left w:val="nil"/>
          <w:bottom w:val="nil"/>
          <w:right w:val="nil"/>
          <w:between w:val="nil"/>
        </w:pBdr>
        <w:tabs>
          <w:tab w:val="left" w:pos="1160"/>
        </w:tabs>
        <w:ind w:right="2802"/>
        <w:rPr>
          <w:color w:val="000000"/>
          <w:sz w:val="24"/>
          <w:szCs w:val="24"/>
        </w:rPr>
      </w:pPr>
      <w:r>
        <w:rPr>
          <w:color w:val="000000"/>
          <w:sz w:val="24"/>
          <w:szCs w:val="24"/>
        </w:rPr>
        <w:t>University Calendar (202</w:t>
      </w:r>
      <w:r>
        <w:rPr>
          <w:sz w:val="24"/>
          <w:szCs w:val="24"/>
        </w:rPr>
        <w:t>3</w:t>
      </w:r>
      <w:r>
        <w:rPr>
          <w:color w:val="000000"/>
          <w:sz w:val="24"/>
          <w:szCs w:val="24"/>
        </w:rPr>
        <w:t>-2</w:t>
      </w:r>
      <w:r>
        <w:rPr>
          <w:sz w:val="24"/>
          <w:szCs w:val="24"/>
        </w:rPr>
        <w:t>4</w:t>
      </w:r>
      <w:r>
        <w:rPr>
          <w:color w:val="000000"/>
          <w:sz w:val="24"/>
          <w:szCs w:val="24"/>
        </w:rPr>
        <w:t>):</w:t>
      </w:r>
      <w:r>
        <w:rPr>
          <w:color w:val="000000"/>
          <w:sz w:val="24"/>
          <w:szCs w:val="24"/>
          <w:u w:val="single"/>
        </w:rPr>
        <w:t xml:space="preserve"> </w:t>
      </w:r>
      <w:hyperlink r:id="rId21">
        <w:r>
          <w:rPr>
            <w:color w:val="1155CC"/>
            <w:sz w:val="24"/>
            <w:szCs w:val="24"/>
            <w:u w:val="single"/>
          </w:rPr>
          <w:t xml:space="preserve">Supervision and Examinations - University of Alberta - </w:t>
        </w:r>
        <w:proofErr w:type="spellStart"/>
        <w:r>
          <w:rPr>
            <w:color w:val="1155CC"/>
            <w:sz w:val="24"/>
            <w:szCs w:val="24"/>
            <w:u w:val="single"/>
          </w:rPr>
          <w:t>Acalog</w:t>
        </w:r>
        <w:proofErr w:type="spellEnd"/>
        <w:r>
          <w:rPr>
            <w:color w:val="1155CC"/>
            <w:sz w:val="24"/>
            <w:szCs w:val="24"/>
            <w:u w:val="single"/>
          </w:rPr>
          <w:t xml:space="preserve"> ACMS™ (ualberta.ca)</w:t>
        </w:r>
      </w:hyperlink>
      <w:r>
        <w:t xml:space="preserve"> </w:t>
      </w:r>
      <w:r>
        <w:rPr>
          <w:color w:val="000000"/>
          <w:sz w:val="24"/>
          <w:szCs w:val="24"/>
        </w:rPr>
        <w:t>and</w:t>
      </w:r>
    </w:p>
    <w:p w:rsidR="00C57520" w:rsidRDefault="008533BB">
      <w:pPr>
        <w:numPr>
          <w:ilvl w:val="0"/>
          <w:numId w:val="4"/>
        </w:numPr>
        <w:pBdr>
          <w:top w:val="nil"/>
          <w:left w:val="nil"/>
          <w:bottom w:val="nil"/>
          <w:right w:val="nil"/>
          <w:between w:val="nil"/>
        </w:pBdr>
        <w:tabs>
          <w:tab w:val="left" w:pos="1160"/>
        </w:tabs>
        <w:ind w:left="1170" w:right="784"/>
      </w:pPr>
      <w:r>
        <w:rPr>
          <w:color w:val="000000"/>
          <w:sz w:val="24"/>
          <w:szCs w:val="24"/>
        </w:rPr>
        <w:t xml:space="preserve">FGSR Manual: </w:t>
      </w:r>
      <w:hyperlink r:id="rId22">
        <w:r>
          <w:rPr>
            <w:color w:val="0000FF"/>
            <w:sz w:val="24"/>
            <w:szCs w:val="24"/>
            <w:u w:val="single"/>
          </w:rPr>
          <w:t>https://www.ualberta.ca/graduate-studies/about/graduate-program-manual/section-8-supervision-oral-examinations-and-program-completion/8-1-supervision-and-supervisory-committees</w:t>
        </w:r>
      </w:hyperlink>
    </w:p>
    <w:p w:rsidR="00C57520" w:rsidRDefault="00C57520">
      <w:pPr>
        <w:pBdr>
          <w:top w:val="nil"/>
          <w:left w:val="nil"/>
          <w:bottom w:val="nil"/>
          <w:right w:val="nil"/>
          <w:between w:val="nil"/>
        </w:pBdr>
        <w:spacing w:before="1"/>
        <w:rPr>
          <w:color w:val="000000"/>
          <w:sz w:val="21"/>
          <w:szCs w:val="21"/>
        </w:rPr>
      </w:pPr>
    </w:p>
    <w:p w:rsidR="00C57520" w:rsidRDefault="008533BB">
      <w:pPr>
        <w:pStyle w:val="Heading3"/>
        <w:numPr>
          <w:ilvl w:val="1"/>
          <w:numId w:val="25"/>
        </w:numPr>
        <w:tabs>
          <w:tab w:val="left" w:pos="980"/>
        </w:tabs>
      </w:pPr>
      <w:bookmarkStart w:id="12" w:name="bookmark=id.26in1rg" w:colFirst="0" w:colLast="0"/>
      <w:bookmarkStart w:id="13" w:name="_heading=h.lnxbz9" w:colFirst="0" w:colLast="0"/>
      <w:bookmarkEnd w:id="12"/>
      <w:bookmarkEnd w:id="13"/>
      <w:r>
        <w:t>Funding</w:t>
      </w:r>
    </w:p>
    <w:p w:rsidR="00C57520" w:rsidRDefault="008533BB">
      <w:pPr>
        <w:pBdr>
          <w:top w:val="nil"/>
          <w:left w:val="nil"/>
          <w:bottom w:val="nil"/>
          <w:right w:val="nil"/>
          <w:between w:val="nil"/>
        </w:pBdr>
        <w:spacing w:before="135"/>
        <w:ind w:left="440" w:right="314"/>
        <w:rPr>
          <w:color w:val="000000"/>
          <w:sz w:val="24"/>
          <w:szCs w:val="24"/>
        </w:rPr>
      </w:pPr>
      <w:r>
        <w:rPr>
          <w:color w:val="000000"/>
          <w:sz w:val="24"/>
          <w:szCs w:val="24"/>
        </w:rPr>
        <w:t>The Cancer Sciences specialization does not normally admit prospective students unless financial support is available. Detailed information on stipends for Cancer Sciences students can be found in Section 11.2. Students in Medical Physics should discuss funding policies with prospective supervisors. Prospective supervisors of both specializations will assist the student in securing funds through application to internal and external agencies, or may provide support from their research funding. It is beneficial for a student to obtain their own funding even when the supervisor has sufficient grant funding as each studentship award increases the impact of the student’s CV. Information on funding commitments, applying for studentships and travel awards, and policies regarding research allowances, can be found in Section 6.</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1"/>
          <w:numId w:val="25"/>
        </w:numPr>
        <w:tabs>
          <w:tab w:val="left" w:pos="980"/>
        </w:tabs>
      </w:pPr>
      <w:bookmarkStart w:id="14" w:name="bookmark=id.35nkun2" w:colFirst="0" w:colLast="0"/>
      <w:bookmarkStart w:id="15" w:name="_heading=h.1ksv4uv" w:colFirst="0" w:colLast="0"/>
      <w:bookmarkEnd w:id="14"/>
      <w:bookmarkEnd w:id="15"/>
      <w:r>
        <w:t>Registration and course work</w:t>
      </w:r>
    </w:p>
    <w:p w:rsidR="00C57520" w:rsidRDefault="008533BB">
      <w:pPr>
        <w:pBdr>
          <w:top w:val="nil"/>
          <w:left w:val="nil"/>
          <w:bottom w:val="nil"/>
          <w:right w:val="nil"/>
          <w:between w:val="nil"/>
        </w:pBdr>
        <w:spacing w:before="132"/>
        <w:ind w:left="440" w:right="223"/>
        <w:rPr>
          <w:color w:val="000000"/>
          <w:sz w:val="24"/>
          <w:szCs w:val="24"/>
        </w:rPr>
      </w:pPr>
      <w:r>
        <w:rPr>
          <w:color w:val="000000"/>
          <w:sz w:val="24"/>
          <w:szCs w:val="24"/>
        </w:rPr>
        <w:t>Students are required to register and pay tuition and fees each consecutive term (</w:t>
      </w:r>
      <w:proofErr w:type="gramStart"/>
      <w:r>
        <w:rPr>
          <w:color w:val="000000"/>
          <w:sz w:val="24"/>
          <w:szCs w:val="24"/>
        </w:rPr>
        <w:t>Fall</w:t>
      </w:r>
      <w:proofErr w:type="gramEnd"/>
      <w:r>
        <w:rPr>
          <w:color w:val="000000"/>
          <w:sz w:val="24"/>
          <w:szCs w:val="24"/>
        </w:rPr>
        <w:t xml:space="preserve">, Winter, Spring, and Summer) to maintain status in the program. In </w:t>
      </w:r>
      <w:proofErr w:type="gramStart"/>
      <w:r>
        <w:rPr>
          <w:color w:val="000000"/>
          <w:sz w:val="24"/>
          <w:szCs w:val="24"/>
        </w:rPr>
        <w:t>Fall</w:t>
      </w:r>
      <w:proofErr w:type="gramEnd"/>
      <w:r>
        <w:rPr>
          <w:color w:val="000000"/>
          <w:sz w:val="24"/>
          <w:szCs w:val="24"/>
        </w:rPr>
        <w:t xml:space="preserve"> and Winter terms, students must register for 9 units of course work and/or thesis; in Spring and Summer terms, students register for 6 units of course work and/or thesis. For additional details, particularly those regarding registration at the time of program completion, please see:</w:t>
      </w:r>
    </w:p>
    <w:p w:rsidR="00C57520" w:rsidRPr="00C93FDD" w:rsidRDefault="008533BB">
      <w:pPr>
        <w:numPr>
          <w:ilvl w:val="2"/>
          <w:numId w:val="25"/>
        </w:numPr>
        <w:pBdr>
          <w:top w:val="nil"/>
          <w:left w:val="nil"/>
          <w:bottom w:val="nil"/>
          <w:right w:val="nil"/>
          <w:between w:val="nil"/>
        </w:pBdr>
        <w:tabs>
          <w:tab w:val="left" w:pos="1160"/>
        </w:tabs>
        <w:spacing w:before="74"/>
        <w:ind w:right="2004"/>
        <w:rPr>
          <w:color w:val="000000"/>
          <w:sz w:val="24"/>
          <w:szCs w:val="24"/>
        </w:rPr>
      </w:pPr>
      <w:r>
        <w:rPr>
          <w:color w:val="000000"/>
          <w:sz w:val="24"/>
          <w:szCs w:val="24"/>
        </w:rPr>
        <w:t>FGSR Manual:</w:t>
      </w:r>
      <w:r>
        <w:rPr>
          <w:color w:val="0000FF"/>
          <w:sz w:val="24"/>
          <w:szCs w:val="24"/>
        </w:rPr>
        <w:t xml:space="preserve"> </w:t>
      </w:r>
      <w:hyperlink r:id="rId23">
        <w:r>
          <w:rPr>
            <w:color w:val="0000FF"/>
            <w:sz w:val="24"/>
            <w:szCs w:val="24"/>
            <w:u w:val="single"/>
          </w:rPr>
          <w:t>https://www.ualberta.ca/graduate-studies/about/graduate-program- manual/section-6-program-planning-and-registration</w:t>
        </w:r>
      </w:hyperlink>
      <w:r>
        <w:rPr>
          <w:color w:val="000000"/>
          <w:sz w:val="24"/>
          <w:szCs w:val="24"/>
        </w:rPr>
        <w:t>; and</w:t>
      </w:r>
      <w:r>
        <w:rPr>
          <w:sz w:val="24"/>
          <w:szCs w:val="24"/>
        </w:rPr>
        <w:t xml:space="preserve"> U</w:t>
      </w:r>
      <w:r>
        <w:rPr>
          <w:color w:val="000000"/>
          <w:sz w:val="24"/>
          <w:szCs w:val="24"/>
        </w:rPr>
        <w:t xml:space="preserve">niversity </w:t>
      </w:r>
      <w:r>
        <w:rPr>
          <w:color w:val="000000"/>
          <w:sz w:val="24"/>
          <w:szCs w:val="24"/>
        </w:rPr>
        <w:lastRenderedPageBreak/>
        <w:t>Calendar (2022-23):</w:t>
      </w:r>
      <w:r w:rsidR="00F926BA">
        <w:rPr>
          <w:color w:val="0000FF"/>
          <w:sz w:val="24"/>
          <w:szCs w:val="24"/>
        </w:rPr>
        <w:t xml:space="preserve"> </w:t>
      </w:r>
      <w:hyperlink r:id="rId24" w:anchor="registration" w:history="1">
        <w:r w:rsidR="00F926BA" w:rsidRPr="00952952">
          <w:rPr>
            <w:rStyle w:val="Hyperlink"/>
          </w:rPr>
          <w:t>https://calendar.ualberta.ca/content.php?catoid=36&amp;navoid=11205#registration</w:t>
        </w:r>
      </w:hyperlink>
    </w:p>
    <w:p w:rsidR="00F926BA" w:rsidRDefault="00F926BA" w:rsidP="00C93FDD">
      <w:pPr>
        <w:pBdr>
          <w:top w:val="nil"/>
          <w:left w:val="nil"/>
          <w:bottom w:val="nil"/>
          <w:right w:val="nil"/>
          <w:between w:val="nil"/>
        </w:pBdr>
        <w:tabs>
          <w:tab w:val="left" w:pos="1160"/>
        </w:tabs>
        <w:spacing w:before="74"/>
        <w:ind w:left="1160" w:right="2004"/>
        <w:rPr>
          <w:color w:val="000000"/>
          <w:sz w:val="24"/>
          <w:szCs w:val="24"/>
        </w:rPr>
      </w:pPr>
    </w:p>
    <w:p w:rsidR="00C57520" w:rsidRDefault="008533BB" w:rsidP="00C93FDD">
      <w:pPr>
        <w:pBdr>
          <w:top w:val="nil"/>
          <w:left w:val="nil"/>
          <w:bottom w:val="nil"/>
          <w:right w:val="nil"/>
          <w:between w:val="nil"/>
        </w:pBdr>
        <w:ind w:left="440" w:right="989"/>
        <w:rPr>
          <w:color w:val="000000"/>
          <w:sz w:val="24"/>
          <w:szCs w:val="24"/>
        </w:rPr>
      </w:pPr>
      <w:r w:rsidRPr="00F926BA">
        <w:rPr>
          <w:color w:val="000000"/>
          <w:sz w:val="24"/>
          <w:szCs w:val="24"/>
        </w:rPr>
        <w:t>Students</w:t>
      </w:r>
      <w:r>
        <w:rPr>
          <w:color w:val="000000"/>
          <w:sz w:val="24"/>
          <w:szCs w:val="24"/>
        </w:rPr>
        <w:t xml:space="preserve"> must maintain a grade point average of at least 2.7 out of 4 (B-) in order to remain in the graduate program and must obtain a pass grade [2.3 out of 4 (C+)] in each graduate course completed. The specific course requirements vary between the specializations and are determined by the Graduate Coordinating Committees (GCCs). Course selection should be made in consultation with the supervisor and supervisory committee.</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989"/>
        <w:rPr>
          <w:color w:val="000000"/>
          <w:sz w:val="24"/>
          <w:szCs w:val="24"/>
        </w:rPr>
      </w:pPr>
      <w:r>
        <w:rPr>
          <w:color w:val="000000"/>
          <w:sz w:val="24"/>
          <w:szCs w:val="24"/>
        </w:rPr>
        <w:t>For complete course requirements in Cancer Sciences, please refer to Section 11.3. For complete Medical Physics course requirements; please refer to Section 12.1.</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1"/>
          <w:numId w:val="25"/>
        </w:numPr>
        <w:tabs>
          <w:tab w:val="left" w:pos="980"/>
        </w:tabs>
      </w:pPr>
      <w:bookmarkStart w:id="16" w:name="bookmark=id.44sinio" w:colFirst="0" w:colLast="0"/>
      <w:bookmarkStart w:id="17" w:name="_heading=h.2jxsxqh" w:colFirst="0" w:colLast="0"/>
      <w:bookmarkEnd w:id="16"/>
      <w:bookmarkEnd w:id="17"/>
      <w:r>
        <w:t>Academic Integrity and Ethics training</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spacing w:before="1"/>
        <w:ind w:left="440" w:right="223"/>
        <w:rPr>
          <w:color w:val="000000"/>
          <w:sz w:val="24"/>
          <w:szCs w:val="24"/>
        </w:rPr>
      </w:pPr>
      <w:r>
        <w:rPr>
          <w:color w:val="000000"/>
          <w:sz w:val="24"/>
          <w:szCs w:val="24"/>
        </w:rPr>
        <w:t xml:space="preserve">All students registered in Oncology must complete eight hours of </w:t>
      </w:r>
      <w:r>
        <w:rPr>
          <w:sz w:val="24"/>
          <w:szCs w:val="24"/>
        </w:rPr>
        <w:t>ethics training as per FGSR policy</w:t>
      </w:r>
      <w:r>
        <w:rPr>
          <w:color w:val="000000"/>
          <w:sz w:val="24"/>
          <w:szCs w:val="24"/>
        </w:rPr>
        <w:t xml:space="preserve">. Fundamental ethics concepts to be addressed include research and scholarly integrity, intellectual property, conflict of interest, supervisor/student conflicts, human research ethics and animal research ethics. </w:t>
      </w:r>
    </w:p>
    <w:p w:rsidR="00C57520" w:rsidRDefault="00C57520">
      <w:pPr>
        <w:pBdr>
          <w:top w:val="nil"/>
          <w:left w:val="nil"/>
          <w:bottom w:val="nil"/>
          <w:right w:val="nil"/>
          <w:between w:val="nil"/>
        </w:pBdr>
        <w:spacing w:before="1"/>
        <w:ind w:left="440" w:right="223"/>
        <w:rPr>
          <w:sz w:val="24"/>
          <w:szCs w:val="24"/>
        </w:rPr>
      </w:pPr>
    </w:p>
    <w:p w:rsidR="00C57520" w:rsidRDefault="008533BB">
      <w:pPr>
        <w:pBdr>
          <w:top w:val="nil"/>
          <w:left w:val="nil"/>
          <w:bottom w:val="nil"/>
          <w:right w:val="nil"/>
          <w:between w:val="nil"/>
        </w:pBdr>
        <w:spacing w:before="1"/>
        <w:ind w:left="440" w:right="223"/>
        <w:rPr>
          <w:color w:val="000000"/>
          <w:sz w:val="24"/>
          <w:szCs w:val="24"/>
        </w:rPr>
      </w:pPr>
      <w:r>
        <w:rPr>
          <w:sz w:val="24"/>
          <w:szCs w:val="24"/>
        </w:rPr>
        <w:t xml:space="preserve">Students admitted for </w:t>
      </w:r>
      <w:proofErr w:type="gramStart"/>
      <w:r>
        <w:rPr>
          <w:sz w:val="24"/>
          <w:szCs w:val="24"/>
        </w:rPr>
        <w:t>Winter</w:t>
      </w:r>
      <w:proofErr w:type="gramEnd"/>
      <w:r>
        <w:rPr>
          <w:sz w:val="24"/>
          <w:szCs w:val="24"/>
        </w:rPr>
        <w:t xml:space="preserve"> 2022, or any term prior, may meet the requirement for </w:t>
      </w:r>
      <w:hyperlink r:id="rId25">
        <w:r>
          <w:rPr>
            <w:color w:val="1155CC"/>
            <w:sz w:val="24"/>
            <w:szCs w:val="24"/>
            <w:u w:val="single"/>
          </w:rPr>
          <w:t>Academic Integrity and Ethics training</w:t>
        </w:r>
      </w:hyperlink>
      <w:r>
        <w:rPr>
          <w:sz w:val="24"/>
          <w:szCs w:val="24"/>
        </w:rPr>
        <w:t xml:space="preserve"> through </w:t>
      </w:r>
      <w:r>
        <w:rPr>
          <w:color w:val="000000"/>
          <w:sz w:val="24"/>
          <w:szCs w:val="24"/>
        </w:rPr>
        <w:t>combinations of the following:</w:t>
      </w:r>
    </w:p>
    <w:p w:rsidR="00C57520" w:rsidRDefault="008533BB" w:rsidP="00F926BA">
      <w:pPr>
        <w:numPr>
          <w:ilvl w:val="2"/>
          <w:numId w:val="25"/>
        </w:numPr>
        <w:pBdr>
          <w:top w:val="nil"/>
          <w:left w:val="nil"/>
          <w:bottom w:val="nil"/>
          <w:right w:val="nil"/>
          <w:between w:val="nil"/>
        </w:pBdr>
        <w:tabs>
          <w:tab w:val="left" w:pos="1160"/>
        </w:tabs>
        <w:spacing w:before="119"/>
        <w:ind w:right="390"/>
      </w:pPr>
      <w:r>
        <w:rPr>
          <w:sz w:val="24"/>
          <w:szCs w:val="24"/>
        </w:rPr>
        <w:t xml:space="preserve">Completion of the INT D courses offered by FGSR: </w:t>
      </w:r>
      <w:hyperlink r:id="rId26">
        <w:r>
          <w:rPr>
            <w:color w:val="1155CC"/>
            <w:sz w:val="24"/>
            <w:szCs w:val="24"/>
            <w:u w:val="single"/>
          </w:rPr>
          <w:t>INT D</w:t>
        </w:r>
        <w:r w:rsidRPr="00F926BA">
          <w:rPr>
            <w:color w:val="1155CC"/>
            <w:sz w:val="24"/>
            <w:szCs w:val="24"/>
            <w:u w:val="single"/>
          </w:rPr>
          <w:t xml:space="preserve"> 710</w:t>
        </w:r>
      </w:hyperlink>
      <w:r w:rsidRPr="00F926BA">
        <w:rPr>
          <w:sz w:val="24"/>
          <w:szCs w:val="24"/>
        </w:rPr>
        <w:t xml:space="preserve"> (MSc and PhD students) + </w:t>
      </w:r>
      <w:hyperlink r:id="rId27">
        <w:r w:rsidRPr="00F926BA">
          <w:rPr>
            <w:color w:val="1155CC"/>
            <w:sz w:val="24"/>
            <w:szCs w:val="24"/>
            <w:u w:val="single"/>
          </w:rPr>
          <w:t xml:space="preserve">INT D 720 </w:t>
        </w:r>
      </w:hyperlink>
      <w:r w:rsidRPr="00F926BA">
        <w:rPr>
          <w:sz w:val="24"/>
          <w:szCs w:val="24"/>
        </w:rPr>
        <w:t>(PhD students only);</w:t>
      </w:r>
    </w:p>
    <w:p w:rsidR="00C57520" w:rsidRDefault="008533BB">
      <w:pPr>
        <w:numPr>
          <w:ilvl w:val="2"/>
          <w:numId w:val="25"/>
        </w:numPr>
        <w:pBdr>
          <w:top w:val="nil"/>
          <w:left w:val="nil"/>
          <w:bottom w:val="nil"/>
          <w:right w:val="nil"/>
          <w:between w:val="nil"/>
        </w:pBdr>
        <w:tabs>
          <w:tab w:val="left" w:pos="1160"/>
        </w:tabs>
        <w:ind w:right="782"/>
        <w:rPr>
          <w:color w:val="000000"/>
          <w:sz w:val="24"/>
          <w:szCs w:val="24"/>
        </w:rPr>
      </w:pPr>
      <w:r>
        <w:rPr>
          <w:color w:val="000000"/>
          <w:sz w:val="24"/>
          <w:szCs w:val="24"/>
        </w:rPr>
        <w:t>Completion of the FGSR Graduate Ethics Training online course:</w:t>
      </w:r>
      <w:r>
        <w:rPr>
          <w:color w:val="0000FF"/>
          <w:sz w:val="24"/>
          <w:szCs w:val="24"/>
          <w:u w:val="single"/>
        </w:rPr>
        <w:t xml:space="preserve"> </w:t>
      </w:r>
      <w:hyperlink r:id="rId28">
        <w:r>
          <w:rPr>
            <w:color w:val="0000FF"/>
            <w:sz w:val="24"/>
            <w:szCs w:val="24"/>
            <w:u w:val="single"/>
          </w:rPr>
          <w:t>https://www.ualberta.ca/graduate-studies/current-students/academic-requirements/ethics</w:t>
        </w:r>
      </w:hyperlink>
      <w:r>
        <w:rPr>
          <w:color w:val="0000FF"/>
          <w:sz w:val="24"/>
          <w:szCs w:val="24"/>
        </w:rPr>
        <w:t xml:space="preserve"> </w:t>
      </w:r>
      <w:r>
        <w:rPr>
          <w:color w:val="000000"/>
          <w:sz w:val="24"/>
          <w:szCs w:val="24"/>
        </w:rPr>
        <w:t>(5 hours; required for Medical Physics students, optional for Cancer Sciences students);</w:t>
      </w:r>
    </w:p>
    <w:p w:rsidR="00C57520" w:rsidRDefault="008533BB">
      <w:pPr>
        <w:numPr>
          <w:ilvl w:val="2"/>
          <w:numId w:val="25"/>
        </w:numPr>
        <w:pBdr>
          <w:top w:val="nil"/>
          <w:left w:val="nil"/>
          <w:bottom w:val="nil"/>
          <w:right w:val="nil"/>
          <w:between w:val="nil"/>
        </w:pBdr>
        <w:tabs>
          <w:tab w:val="left" w:pos="1160"/>
        </w:tabs>
        <w:ind w:left="1159" w:right="605" w:hanging="359"/>
      </w:pPr>
      <w:r>
        <w:rPr>
          <w:color w:val="000000"/>
          <w:sz w:val="24"/>
          <w:szCs w:val="24"/>
        </w:rPr>
        <w:t>Attendance at annual Oncology 661 lectures on Human/Cancer/Genetics Research Ethics (1.5 hours per lecture);</w:t>
      </w:r>
    </w:p>
    <w:p w:rsidR="00C57520" w:rsidRDefault="008533BB">
      <w:pPr>
        <w:numPr>
          <w:ilvl w:val="2"/>
          <w:numId w:val="25"/>
        </w:numPr>
        <w:pBdr>
          <w:top w:val="nil"/>
          <w:left w:val="nil"/>
          <w:bottom w:val="nil"/>
          <w:right w:val="nil"/>
          <w:between w:val="nil"/>
        </w:pBdr>
        <w:tabs>
          <w:tab w:val="left" w:pos="1160"/>
        </w:tabs>
        <w:ind w:right="278"/>
        <w:rPr>
          <w:color w:val="000000"/>
          <w:sz w:val="24"/>
          <w:szCs w:val="24"/>
        </w:rPr>
      </w:pPr>
      <w:r>
        <w:rPr>
          <w:color w:val="000000"/>
          <w:sz w:val="24"/>
          <w:szCs w:val="24"/>
        </w:rPr>
        <w:t>Completion of Part 1 -- The Care and Use of Animals in Research, Teaching and Testing:</w:t>
      </w:r>
      <w:r>
        <w:rPr>
          <w:color w:val="0000FF"/>
          <w:sz w:val="24"/>
          <w:szCs w:val="24"/>
        </w:rPr>
        <w:t xml:space="preserve"> </w:t>
      </w:r>
      <w:r>
        <w:rPr>
          <w:color w:val="0000FF"/>
          <w:sz w:val="24"/>
          <w:szCs w:val="24"/>
          <w:u w:val="single"/>
        </w:rPr>
        <w:t xml:space="preserve">https:// </w:t>
      </w:r>
      <w:hyperlink r:id="rId29">
        <w:r>
          <w:rPr>
            <w:color w:val="0000FF"/>
            <w:sz w:val="24"/>
            <w:szCs w:val="24"/>
            <w:u w:val="single"/>
          </w:rPr>
          <w:t>www.ualberta.ca/research/support/ethics-office/education-training-user-support/animal-</w:t>
        </w:r>
      </w:hyperlink>
      <w:hyperlink r:id="rId30">
        <w:r>
          <w:rPr>
            <w:color w:val="0000FF"/>
            <w:sz w:val="24"/>
            <w:szCs w:val="24"/>
            <w:u w:val="single"/>
          </w:rPr>
          <w:t xml:space="preserve"> research-ethics-training</w:t>
        </w:r>
      </w:hyperlink>
      <w:hyperlink r:id="rId31">
        <w:r>
          <w:rPr>
            <w:color w:val="0000FF"/>
            <w:sz w:val="24"/>
            <w:szCs w:val="24"/>
          </w:rPr>
          <w:t xml:space="preserve"> </w:t>
        </w:r>
      </w:hyperlink>
      <w:r>
        <w:rPr>
          <w:color w:val="000000"/>
          <w:sz w:val="24"/>
          <w:szCs w:val="24"/>
        </w:rPr>
        <w:t>(3 hours);</w:t>
      </w:r>
    </w:p>
    <w:p w:rsidR="00C57520" w:rsidRDefault="008533BB">
      <w:pPr>
        <w:numPr>
          <w:ilvl w:val="2"/>
          <w:numId w:val="25"/>
        </w:numPr>
        <w:pBdr>
          <w:top w:val="nil"/>
          <w:left w:val="nil"/>
          <w:bottom w:val="nil"/>
          <w:right w:val="nil"/>
          <w:between w:val="nil"/>
        </w:pBdr>
        <w:tabs>
          <w:tab w:val="left" w:pos="1160"/>
        </w:tabs>
        <w:ind w:left="1159" w:right="316" w:hanging="359"/>
        <w:rPr>
          <w:color w:val="000000"/>
          <w:sz w:val="24"/>
          <w:szCs w:val="24"/>
        </w:rPr>
      </w:pPr>
      <w:r>
        <w:rPr>
          <w:color w:val="000000"/>
          <w:sz w:val="24"/>
          <w:szCs w:val="24"/>
        </w:rPr>
        <w:t>Completion of the online Tri-Council Policy Statement: Ethical Conduct for Research Involving Humans:</w:t>
      </w:r>
      <w:r>
        <w:rPr>
          <w:color w:val="0000FF"/>
          <w:sz w:val="24"/>
          <w:szCs w:val="24"/>
        </w:rPr>
        <w:t xml:space="preserve"> </w:t>
      </w:r>
      <w:hyperlink r:id="rId32">
        <w:r>
          <w:rPr>
            <w:color w:val="0000FF"/>
            <w:sz w:val="24"/>
            <w:szCs w:val="24"/>
            <w:u w:val="single"/>
          </w:rPr>
          <w:t>http://www.pre.ethics.gc.ca/eng/education/tutorial-didacticiel</w:t>
        </w:r>
      </w:hyperlink>
      <w:hyperlink r:id="rId33">
        <w:r>
          <w:rPr>
            <w:color w:val="0000FF"/>
            <w:sz w:val="24"/>
            <w:szCs w:val="24"/>
          </w:rPr>
          <w:t xml:space="preserve"> </w:t>
        </w:r>
      </w:hyperlink>
      <w:r>
        <w:rPr>
          <w:color w:val="000000"/>
          <w:sz w:val="24"/>
          <w:szCs w:val="24"/>
        </w:rPr>
        <w:t>(3 hours)</w:t>
      </w:r>
    </w:p>
    <w:p w:rsidR="00C57520" w:rsidRDefault="008533BB">
      <w:pPr>
        <w:numPr>
          <w:ilvl w:val="2"/>
          <w:numId w:val="25"/>
        </w:numPr>
        <w:pBdr>
          <w:top w:val="nil"/>
          <w:left w:val="nil"/>
          <w:bottom w:val="nil"/>
          <w:right w:val="nil"/>
          <w:between w:val="nil"/>
        </w:pBdr>
        <w:tabs>
          <w:tab w:val="left" w:pos="1160"/>
        </w:tabs>
        <w:ind w:left="1159" w:right="316" w:hanging="359"/>
        <w:rPr>
          <w:sz w:val="24"/>
          <w:szCs w:val="24"/>
        </w:rPr>
      </w:pPr>
      <w:r>
        <w:rPr>
          <w:sz w:val="24"/>
          <w:szCs w:val="24"/>
        </w:rPr>
        <w:t xml:space="preserve">Students who began their degrees prior to </w:t>
      </w:r>
      <w:proofErr w:type="gramStart"/>
      <w:r>
        <w:rPr>
          <w:sz w:val="24"/>
          <w:szCs w:val="24"/>
        </w:rPr>
        <w:t>Fall</w:t>
      </w:r>
      <w:proofErr w:type="gramEnd"/>
      <w:r>
        <w:rPr>
          <w:sz w:val="24"/>
          <w:szCs w:val="24"/>
        </w:rPr>
        <w:t xml:space="preserve"> 2021 may also receive 5 hours of credit from participation in the </w:t>
      </w:r>
      <w:proofErr w:type="spellStart"/>
      <w:r>
        <w:rPr>
          <w:sz w:val="24"/>
          <w:szCs w:val="24"/>
        </w:rPr>
        <w:t>FoMD</w:t>
      </w:r>
      <w:proofErr w:type="spellEnd"/>
      <w:r>
        <w:rPr>
          <w:sz w:val="24"/>
          <w:szCs w:val="24"/>
        </w:rPr>
        <w:t xml:space="preserve"> Ethics and Scientific Integrity Day seminar.</w:t>
      </w:r>
    </w:p>
    <w:p w:rsidR="00C57520" w:rsidRDefault="008533BB">
      <w:pPr>
        <w:numPr>
          <w:ilvl w:val="2"/>
          <w:numId w:val="25"/>
        </w:numPr>
        <w:pBdr>
          <w:top w:val="nil"/>
          <w:left w:val="nil"/>
          <w:bottom w:val="nil"/>
          <w:right w:val="nil"/>
          <w:between w:val="nil"/>
        </w:pBdr>
        <w:tabs>
          <w:tab w:val="left" w:pos="1160"/>
        </w:tabs>
        <w:spacing w:before="4"/>
        <w:ind w:left="1159" w:right="316" w:hanging="359"/>
        <w:rPr>
          <w:rFonts w:ascii="Cambria" w:eastAsia="Cambria" w:hAnsi="Cambria" w:cs="Cambria"/>
          <w:color w:val="0000FF"/>
          <w:sz w:val="24"/>
          <w:szCs w:val="24"/>
        </w:rPr>
      </w:pPr>
      <w:r>
        <w:rPr>
          <w:rFonts w:ascii="Cambria" w:eastAsia="Cambria" w:hAnsi="Cambria" w:cs="Cambria"/>
          <w:color w:val="000000"/>
          <w:sz w:val="24"/>
          <w:szCs w:val="24"/>
        </w:rPr>
        <w:t>Additional resources recommended by FGSR:</w:t>
      </w:r>
      <w:r>
        <w:rPr>
          <w:rFonts w:ascii="Cambria" w:eastAsia="Cambria" w:hAnsi="Cambria" w:cs="Cambria"/>
          <w:color w:val="0000FF"/>
          <w:sz w:val="24"/>
          <w:szCs w:val="24"/>
        </w:rPr>
        <w:t xml:space="preserve"> </w:t>
      </w:r>
      <w:hyperlink r:id="rId34">
        <w:r>
          <w:rPr>
            <w:rFonts w:ascii="Cambria" w:eastAsia="Cambria" w:hAnsi="Cambria" w:cs="Cambria"/>
            <w:color w:val="0000FF"/>
            <w:sz w:val="24"/>
            <w:szCs w:val="24"/>
            <w:u w:val="single"/>
          </w:rPr>
          <w:t>https://www.ualberta.ca/graduate-studies/ current-students/academic-requirements/ethics/resources</w:t>
        </w:r>
      </w:hyperlink>
    </w:p>
    <w:p w:rsidR="00C57520" w:rsidRDefault="008533BB">
      <w:pPr>
        <w:numPr>
          <w:ilvl w:val="2"/>
          <w:numId w:val="25"/>
        </w:numPr>
        <w:pBdr>
          <w:top w:val="nil"/>
          <w:left w:val="nil"/>
          <w:bottom w:val="nil"/>
          <w:right w:val="nil"/>
          <w:between w:val="nil"/>
        </w:pBdr>
        <w:tabs>
          <w:tab w:val="left" w:pos="1160"/>
        </w:tabs>
        <w:spacing w:line="237" w:lineRule="auto"/>
        <w:ind w:left="1159" w:right="781" w:hanging="359"/>
      </w:pPr>
      <w:r>
        <w:rPr>
          <w:rFonts w:ascii="Cambria" w:eastAsia="Cambria" w:hAnsi="Cambria" w:cs="Cambria"/>
          <w:color w:val="000000"/>
          <w:sz w:val="24"/>
          <w:szCs w:val="24"/>
        </w:rPr>
        <w:t xml:space="preserve">Participation/attendance </w:t>
      </w:r>
      <w:r>
        <w:rPr>
          <w:color w:val="000000"/>
          <w:sz w:val="24"/>
          <w:szCs w:val="24"/>
        </w:rPr>
        <w:t xml:space="preserve">at various seminars and workshops advertised through FGSR or </w:t>
      </w:r>
      <w:proofErr w:type="spellStart"/>
      <w:r>
        <w:rPr>
          <w:color w:val="000000"/>
          <w:sz w:val="24"/>
          <w:szCs w:val="24"/>
        </w:rPr>
        <w:t>FoMD</w:t>
      </w:r>
      <w:proofErr w:type="spellEnd"/>
      <w:r>
        <w:rPr>
          <w:color w:val="000000"/>
          <w:sz w:val="24"/>
          <w:szCs w:val="24"/>
        </w:rPr>
        <w:t xml:space="preserve"> that have been approved </w:t>
      </w:r>
      <w:r>
        <w:rPr>
          <w:sz w:val="24"/>
          <w:szCs w:val="24"/>
        </w:rPr>
        <w:t xml:space="preserve">by the Associate Chair, Education,  </w:t>
      </w:r>
      <w:r>
        <w:rPr>
          <w:color w:val="000000"/>
          <w:sz w:val="24"/>
          <w:szCs w:val="24"/>
        </w:rPr>
        <w:t>as ethics training; and</w:t>
      </w:r>
    </w:p>
    <w:p w:rsidR="00C57520" w:rsidRDefault="008533BB">
      <w:pPr>
        <w:numPr>
          <w:ilvl w:val="2"/>
          <w:numId w:val="25"/>
        </w:numPr>
        <w:pBdr>
          <w:top w:val="nil"/>
          <w:left w:val="nil"/>
          <w:bottom w:val="nil"/>
          <w:right w:val="nil"/>
          <w:between w:val="nil"/>
        </w:pBdr>
        <w:tabs>
          <w:tab w:val="left" w:pos="1160"/>
        </w:tabs>
        <w:spacing w:line="237" w:lineRule="auto"/>
        <w:ind w:left="1159" w:right="566" w:hanging="359"/>
      </w:pPr>
      <w:r>
        <w:rPr>
          <w:rFonts w:ascii="Cambria" w:eastAsia="Cambria" w:hAnsi="Cambria" w:cs="Cambria"/>
          <w:color w:val="000000"/>
          <w:sz w:val="24"/>
          <w:szCs w:val="24"/>
        </w:rPr>
        <w:t xml:space="preserve">Participation in </w:t>
      </w:r>
      <w:r>
        <w:rPr>
          <w:color w:val="000000"/>
          <w:sz w:val="24"/>
          <w:szCs w:val="24"/>
        </w:rPr>
        <w:t xml:space="preserve">other </w:t>
      </w:r>
      <w:r>
        <w:rPr>
          <w:i/>
          <w:color w:val="000000"/>
          <w:sz w:val="24"/>
          <w:szCs w:val="24"/>
        </w:rPr>
        <w:t xml:space="preserve">ad hoc </w:t>
      </w:r>
      <w:r>
        <w:rPr>
          <w:color w:val="000000"/>
          <w:sz w:val="24"/>
          <w:szCs w:val="24"/>
        </w:rPr>
        <w:t xml:space="preserve">sessions approved by special request in writing to the </w:t>
      </w:r>
      <w:r>
        <w:rPr>
          <w:sz w:val="24"/>
          <w:szCs w:val="24"/>
        </w:rPr>
        <w:t xml:space="preserve">Associate Chair, Education, </w:t>
      </w:r>
      <w:r>
        <w:rPr>
          <w:color w:val="000000"/>
          <w:sz w:val="24"/>
          <w:szCs w:val="24"/>
        </w:rPr>
        <w:t>Oncology, or to the GCC chairs.</w:t>
      </w:r>
      <w:r>
        <w:rPr>
          <w:color w:val="000000"/>
          <w:sz w:val="24"/>
          <w:szCs w:val="24"/>
        </w:rPr>
        <w:br/>
      </w:r>
    </w:p>
    <w:p w:rsidR="00C57520" w:rsidRDefault="008533BB" w:rsidP="00C93FDD">
      <w:pPr>
        <w:pBdr>
          <w:top w:val="nil"/>
          <w:left w:val="nil"/>
          <w:bottom w:val="nil"/>
          <w:right w:val="nil"/>
          <w:between w:val="nil"/>
        </w:pBdr>
        <w:spacing w:before="1"/>
        <w:ind w:left="440" w:right="223"/>
        <w:rPr>
          <w:sz w:val="24"/>
          <w:szCs w:val="24"/>
        </w:rPr>
      </w:pPr>
      <w:r w:rsidRPr="00C93FDD">
        <w:rPr>
          <w:color w:val="000000"/>
          <w:sz w:val="24"/>
          <w:szCs w:val="24"/>
        </w:rPr>
        <w:t>Student</w:t>
      </w:r>
      <w:r>
        <w:rPr>
          <w:sz w:val="24"/>
          <w:szCs w:val="24"/>
        </w:rPr>
        <w:t xml:space="preserve"> who begin their degrees in Fall 2022 term or later are required to fulfill the </w:t>
      </w:r>
      <w:hyperlink r:id="rId35">
        <w:r>
          <w:rPr>
            <w:color w:val="1155CC"/>
            <w:sz w:val="24"/>
            <w:szCs w:val="24"/>
            <w:u w:val="single"/>
          </w:rPr>
          <w:t>Ethics and Academic Citizenship</w:t>
        </w:r>
      </w:hyperlink>
      <w:r>
        <w:rPr>
          <w:sz w:val="24"/>
          <w:szCs w:val="24"/>
        </w:rPr>
        <w:t xml:space="preserve"> requirement, which includes the completion of the INT D 710</w:t>
      </w:r>
      <w:r w:rsidR="00F926BA">
        <w:rPr>
          <w:sz w:val="24"/>
          <w:szCs w:val="24"/>
        </w:rPr>
        <w:t xml:space="preserve"> (MSC and PhD students</w:t>
      </w:r>
      <w:r>
        <w:rPr>
          <w:sz w:val="24"/>
          <w:szCs w:val="24"/>
        </w:rPr>
        <w:t xml:space="preserve"> and INT D 720 </w:t>
      </w:r>
      <w:r w:rsidR="00F926BA">
        <w:rPr>
          <w:sz w:val="24"/>
          <w:szCs w:val="24"/>
        </w:rPr>
        <w:t xml:space="preserve">(PhD students ONLY) </w:t>
      </w:r>
      <w:r>
        <w:rPr>
          <w:sz w:val="24"/>
          <w:szCs w:val="24"/>
        </w:rPr>
        <w:t>courses plus any other training required by their specialization.</w:t>
      </w:r>
    </w:p>
    <w:p w:rsidR="00C57520" w:rsidRDefault="00C57520">
      <w:pPr>
        <w:pBdr>
          <w:top w:val="nil"/>
          <w:left w:val="nil"/>
          <w:bottom w:val="nil"/>
          <w:right w:val="nil"/>
          <w:between w:val="nil"/>
        </w:pBdr>
        <w:spacing w:before="2"/>
        <w:rPr>
          <w:color w:val="000000"/>
          <w:sz w:val="21"/>
          <w:szCs w:val="21"/>
        </w:rPr>
      </w:pPr>
    </w:p>
    <w:p w:rsidR="00C57520" w:rsidRDefault="008533BB">
      <w:pPr>
        <w:pBdr>
          <w:top w:val="nil"/>
          <w:left w:val="nil"/>
          <w:bottom w:val="nil"/>
          <w:right w:val="nil"/>
          <w:between w:val="nil"/>
        </w:pBdr>
        <w:ind w:left="440" w:right="336"/>
        <w:rPr>
          <w:color w:val="000000"/>
          <w:sz w:val="24"/>
          <w:szCs w:val="24"/>
        </w:rPr>
      </w:pPr>
      <w:r>
        <w:rPr>
          <w:color w:val="000000"/>
          <w:sz w:val="24"/>
          <w:szCs w:val="24"/>
        </w:rPr>
        <w:t xml:space="preserve">Each student should provide the Oncology Graduate Program Office with a copy of training certificates and/or other relevant documentation, so that these can be included in the student's file. This training component of the graduate program is mandatory and must be fulfilled prior to the end of the third year of the graduate program for </w:t>
      </w:r>
      <w:r w:rsidR="005C792F">
        <w:rPr>
          <w:color w:val="000000"/>
          <w:sz w:val="24"/>
          <w:szCs w:val="24"/>
        </w:rPr>
        <w:t>PhD</w:t>
      </w:r>
      <w:r>
        <w:rPr>
          <w:color w:val="000000"/>
          <w:sz w:val="24"/>
          <w:szCs w:val="24"/>
        </w:rPr>
        <w:t xml:space="preserve"> students, or prior to the </w:t>
      </w:r>
      <w:r w:rsidR="005C792F">
        <w:rPr>
          <w:color w:val="000000"/>
          <w:sz w:val="24"/>
          <w:szCs w:val="24"/>
        </w:rPr>
        <w:t>MSc</w:t>
      </w:r>
      <w:r>
        <w:rPr>
          <w:color w:val="000000"/>
          <w:sz w:val="24"/>
          <w:szCs w:val="24"/>
        </w:rPr>
        <w:t xml:space="preserve"> thesis defense. A student will not be allowed to graduate unless he/she has fulfilled this </w:t>
      </w:r>
      <w:hyperlink r:id="rId36" w:anchor="academic-integrity-and-ethics-training-requirement.">
        <w:r>
          <w:rPr>
            <w:color w:val="1155CC"/>
            <w:sz w:val="24"/>
            <w:szCs w:val="24"/>
            <w:u w:val="single"/>
          </w:rPr>
          <w:t>University requirement</w:t>
        </w:r>
      </w:hyperlink>
      <w:r>
        <w:rPr>
          <w:color w:val="000000"/>
          <w:sz w:val="24"/>
          <w:szCs w:val="24"/>
        </w:rPr>
        <w:t>.</w:t>
      </w:r>
    </w:p>
    <w:p w:rsidR="00C57520" w:rsidRDefault="00C57520">
      <w:pPr>
        <w:pBdr>
          <w:top w:val="nil"/>
          <w:left w:val="nil"/>
          <w:bottom w:val="nil"/>
          <w:right w:val="nil"/>
          <w:between w:val="nil"/>
        </w:pBdr>
        <w:tabs>
          <w:tab w:val="left" w:pos="1160"/>
        </w:tabs>
        <w:spacing w:before="74"/>
        <w:ind w:right="1272"/>
        <w:rPr>
          <w:color w:val="000000"/>
          <w:sz w:val="24"/>
          <w:szCs w:val="24"/>
        </w:rPr>
      </w:pPr>
    </w:p>
    <w:p w:rsidR="00C57520" w:rsidRDefault="00C57520">
      <w:pPr>
        <w:pBdr>
          <w:top w:val="nil"/>
          <w:left w:val="nil"/>
          <w:bottom w:val="nil"/>
          <w:right w:val="nil"/>
          <w:between w:val="nil"/>
        </w:pBdr>
        <w:spacing w:before="2"/>
        <w:rPr>
          <w:color w:val="000000"/>
          <w:sz w:val="21"/>
          <w:szCs w:val="21"/>
        </w:rPr>
      </w:pPr>
    </w:p>
    <w:p w:rsidR="00C57520" w:rsidRDefault="008533BB">
      <w:pPr>
        <w:pStyle w:val="Heading3"/>
        <w:numPr>
          <w:ilvl w:val="1"/>
          <w:numId w:val="25"/>
        </w:numPr>
        <w:tabs>
          <w:tab w:val="left" w:pos="980"/>
        </w:tabs>
      </w:pPr>
      <w:bookmarkStart w:id="18" w:name="bookmark=id.z337ya" w:colFirst="0" w:colLast="0"/>
      <w:bookmarkStart w:id="19" w:name="_heading=h.3j2qqm3" w:colFirst="0" w:colLast="0"/>
      <w:bookmarkEnd w:id="18"/>
      <w:bookmarkEnd w:id="19"/>
      <w:r>
        <w:t xml:space="preserve">Professional </w:t>
      </w:r>
      <w:r w:rsidR="00F926BA">
        <w:t xml:space="preserve">Development Training </w:t>
      </w:r>
      <w:r>
        <w:t>and the Individual Development Plan</w:t>
      </w:r>
    </w:p>
    <w:p w:rsidR="00C57520" w:rsidRDefault="008533BB">
      <w:pPr>
        <w:pBdr>
          <w:top w:val="nil"/>
          <w:left w:val="nil"/>
          <w:bottom w:val="nil"/>
          <w:right w:val="nil"/>
          <w:between w:val="nil"/>
        </w:pBdr>
        <w:spacing w:before="135"/>
        <w:ind w:left="439" w:right="271"/>
        <w:rPr>
          <w:color w:val="000000"/>
          <w:sz w:val="24"/>
          <w:szCs w:val="24"/>
        </w:rPr>
      </w:pPr>
      <w:r>
        <w:rPr>
          <w:color w:val="000000"/>
          <w:sz w:val="24"/>
          <w:szCs w:val="24"/>
        </w:rPr>
        <w:t>It is recognized that many students do not continue in academic and/or research careers following graduation. In order to raise awareness of other career opportunities available to our graduates, the University of Alberta encourages students to pursue professional development training. Students beginning their graduate studies at the University of Alberta later are required to complete 8 hours of professional development training as well as an Individual Development Plan (IDP). The 8 hours of training should be guided by the student’s IDP, and should address the seven skills/competencies identified in the IDP: creativity, communication, confidence, scholarship, ethical responsibility, critical thinking, and collaboration.</w:t>
      </w:r>
    </w:p>
    <w:p w:rsidR="00C57520" w:rsidRDefault="008533BB">
      <w:pPr>
        <w:pBdr>
          <w:top w:val="nil"/>
          <w:left w:val="nil"/>
          <w:bottom w:val="nil"/>
          <w:right w:val="nil"/>
          <w:between w:val="nil"/>
        </w:pBdr>
        <w:spacing w:before="120"/>
        <w:ind w:left="440" w:right="202"/>
        <w:rPr>
          <w:color w:val="000000"/>
          <w:sz w:val="24"/>
          <w:szCs w:val="24"/>
        </w:rPr>
      </w:pPr>
      <w:r>
        <w:rPr>
          <w:i/>
          <w:color w:val="000000"/>
          <w:sz w:val="24"/>
          <w:szCs w:val="24"/>
        </w:rPr>
        <w:t xml:space="preserve">What counts as PD activity: </w:t>
      </w:r>
      <w:r>
        <w:rPr>
          <w:color w:val="000000"/>
          <w:sz w:val="24"/>
          <w:szCs w:val="24"/>
        </w:rPr>
        <w:t xml:space="preserve">A professional development activity fulfills the University of Alberta Professional Development requirement if it contributes to the acquisition of skills, knowledge or mindset and includes </w:t>
      </w:r>
      <w:r>
        <w:rPr>
          <w:color w:val="000000"/>
          <w:sz w:val="24"/>
          <w:szCs w:val="24"/>
          <w:u w:val="single"/>
        </w:rPr>
        <w:t>all of these three components</w:t>
      </w:r>
      <w:r>
        <w:rPr>
          <w:color w:val="000000"/>
          <w:sz w:val="24"/>
          <w:szCs w:val="24"/>
        </w:rPr>
        <w:t>:</w:t>
      </w:r>
    </w:p>
    <w:p w:rsidR="00C57520" w:rsidRDefault="008533BB">
      <w:pPr>
        <w:numPr>
          <w:ilvl w:val="2"/>
          <w:numId w:val="25"/>
        </w:numPr>
        <w:pBdr>
          <w:top w:val="nil"/>
          <w:left w:val="nil"/>
          <w:bottom w:val="nil"/>
          <w:right w:val="nil"/>
          <w:between w:val="nil"/>
        </w:pBdr>
        <w:tabs>
          <w:tab w:val="left" w:pos="1160"/>
        </w:tabs>
        <w:spacing w:before="119"/>
        <w:ind w:right="326"/>
      </w:pPr>
      <w:r>
        <w:rPr>
          <w:color w:val="000000"/>
          <w:sz w:val="24"/>
          <w:szCs w:val="24"/>
        </w:rPr>
        <w:t>Comprises of formal training or active learning with an assessment component (self-assessment, reflection, quiz, write-pair-share, evidence of knowledge application)</w:t>
      </w:r>
    </w:p>
    <w:p w:rsidR="00C57520" w:rsidRDefault="008533BB">
      <w:pPr>
        <w:numPr>
          <w:ilvl w:val="2"/>
          <w:numId w:val="25"/>
        </w:numPr>
        <w:pBdr>
          <w:top w:val="nil"/>
          <w:left w:val="nil"/>
          <w:bottom w:val="nil"/>
          <w:right w:val="nil"/>
          <w:between w:val="nil"/>
        </w:pBdr>
        <w:tabs>
          <w:tab w:val="left" w:pos="1160"/>
        </w:tabs>
        <w:spacing w:line="291" w:lineRule="auto"/>
      </w:pPr>
      <w:r>
        <w:rPr>
          <w:color w:val="000000"/>
          <w:sz w:val="24"/>
          <w:szCs w:val="24"/>
        </w:rPr>
        <w:t>Falls outside of research methods training or thesis activities</w:t>
      </w:r>
    </w:p>
    <w:p w:rsidR="00C57520" w:rsidRDefault="008533BB">
      <w:pPr>
        <w:numPr>
          <w:ilvl w:val="2"/>
          <w:numId w:val="25"/>
        </w:numPr>
        <w:pBdr>
          <w:top w:val="nil"/>
          <w:left w:val="nil"/>
          <w:bottom w:val="nil"/>
          <w:right w:val="nil"/>
          <w:between w:val="nil"/>
        </w:pBdr>
        <w:tabs>
          <w:tab w:val="left" w:pos="1160"/>
        </w:tabs>
        <w:ind w:right="1327"/>
      </w:pPr>
      <w:r>
        <w:rPr>
          <w:color w:val="000000"/>
          <w:sz w:val="24"/>
          <w:szCs w:val="24"/>
        </w:rPr>
        <w:t>Supports the career goals and/or seven skills/competencies identified in the individual development plan</w:t>
      </w:r>
    </w:p>
    <w:p w:rsidR="00C57520" w:rsidRDefault="008533BB">
      <w:pPr>
        <w:pBdr>
          <w:top w:val="nil"/>
          <w:left w:val="nil"/>
          <w:bottom w:val="nil"/>
          <w:right w:val="nil"/>
          <w:between w:val="nil"/>
        </w:pBdr>
        <w:spacing w:before="119"/>
        <w:ind w:left="440"/>
        <w:rPr>
          <w:i/>
          <w:color w:val="000000"/>
          <w:sz w:val="24"/>
          <w:szCs w:val="24"/>
        </w:rPr>
      </w:pPr>
      <w:r>
        <w:rPr>
          <w:i/>
          <w:color w:val="000000"/>
          <w:sz w:val="24"/>
          <w:szCs w:val="24"/>
        </w:rPr>
        <w:t xml:space="preserve">What doesn’t count as a PD </w:t>
      </w:r>
      <w:proofErr w:type="gramStart"/>
      <w:r>
        <w:rPr>
          <w:i/>
          <w:color w:val="000000"/>
          <w:sz w:val="24"/>
          <w:szCs w:val="24"/>
        </w:rPr>
        <w:t>activity:</w:t>
      </w:r>
      <w:proofErr w:type="gramEnd"/>
    </w:p>
    <w:p w:rsidR="00C57520" w:rsidRDefault="008533BB">
      <w:pPr>
        <w:numPr>
          <w:ilvl w:val="2"/>
          <w:numId w:val="25"/>
        </w:numPr>
        <w:pBdr>
          <w:top w:val="nil"/>
          <w:left w:val="nil"/>
          <w:bottom w:val="nil"/>
          <w:right w:val="nil"/>
          <w:between w:val="nil"/>
        </w:pBdr>
        <w:tabs>
          <w:tab w:val="left" w:pos="1160"/>
        </w:tabs>
        <w:spacing w:before="120" w:line="293" w:lineRule="auto"/>
      </w:pPr>
      <w:r>
        <w:rPr>
          <w:color w:val="000000"/>
          <w:sz w:val="24"/>
          <w:szCs w:val="24"/>
        </w:rPr>
        <w:t>Sessions used towards the Ethics and Academic Integrity/Academic Citizenship requirement</w:t>
      </w:r>
    </w:p>
    <w:p w:rsidR="00C57520" w:rsidRDefault="008533BB">
      <w:pPr>
        <w:numPr>
          <w:ilvl w:val="2"/>
          <w:numId w:val="25"/>
        </w:numPr>
        <w:pBdr>
          <w:top w:val="nil"/>
          <w:left w:val="nil"/>
          <w:bottom w:val="nil"/>
          <w:right w:val="nil"/>
          <w:between w:val="nil"/>
        </w:pBdr>
        <w:tabs>
          <w:tab w:val="left" w:pos="1160"/>
        </w:tabs>
        <w:spacing w:line="293" w:lineRule="auto"/>
      </w:pPr>
      <w:r>
        <w:rPr>
          <w:color w:val="000000"/>
          <w:sz w:val="24"/>
          <w:szCs w:val="24"/>
        </w:rPr>
        <w:t>Information sessions to highlight resources or programs</w:t>
      </w:r>
    </w:p>
    <w:p w:rsidR="00C57520" w:rsidRDefault="008533BB">
      <w:pPr>
        <w:numPr>
          <w:ilvl w:val="2"/>
          <w:numId w:val="25"/>
        </w:numPr>
        <w:pBdr>
          <w:top w:val="nil"/>
          <w:left w:val="nil"/>
          <w:bottom w:val="nil"/>
          <w:right w:val="nil"/>
          <w:between w:val="nil"/>
        </w:pBdr>
        <w:tabs>
          <w:tab w:val="left" w:pos="1160"/>
        </w:tabs>
        <w:spacing w:line="293" w:lineRule="auto"/>
      </w:pPr>
      <w:r>
        <w:rPr>
          <w:color w:val="000000"/>
          <w:sz w:val="24"/>
          <w:szCs w:val="24"/>
        </w:rPr>
        <w:t>Teaching Assistantships, Research Assistantships</w:t>
      </w:r>
    </w:p>
    <w:p w:rsidR="00C57520" w:rsidRDefault="008533BB">
      <w:pPr>
        <w:numPr>
          <w:ilvl w:val="2"/>
          <w:numId w:val="25"/>
        </w:numPr>
        <w:pBdr>
          <w:top w:val="nil"/>
          <w:left w:val="nil"/>
          <w:bottom w:val="nil"/>
          <w:right w:val="nil"/>
          <w:between w:val="nil"/>
        </w:pBdr>
        <w:tabs>
          <w:tab w:val="left" w:pos="1160"/>
        </w:tabs>
        <w:spacing w:before="1" w:line="293" w:lineRule="auto"/>
      </w:pPr>
      <w:r>
        <w:rPr>
          <w:color w:val="000000"/>
          <w:sz w:val="24"/>
          <w:szCs w:val="24"/>
        </w:rPr>
        <w:t>Attending or presenting a talk or poster at a conference</w:t>
      </w:r>
    </w:p>
    <w:p w:rsidR="00C57520" w:rsidRDefault="008533BB">
      <w:pPr>
        <w:numPr>
          <w:ilvl w:val="2"/>
          <w:numId w:val="25"/>
        </w:numPr>
        <w:pBdr>
          <w:top w:val="nil"/>
          <w:left w:val="nil"/>
          <w:bottom w:val="nil"/>
          <w:right w:val="nil"/>
          <w:between w:val="nil"/>
        </w:pBdr>
        <w:tabs>
          <w:tab w:val="left" w:pos="1160"/>
        </w:tabs>
        <w:spacing w:line="293" w:lineRule="auto"/>
      </w:pPr>
      <w:r>
        <w:rPr>
          <w:color w:val="000000"/>
          <w:sz w:val="24"/>
          <w:szCs w:val="24"/>
        </w:rPr>
        <w:t>Serving as a mentor</w:t>
      </w:r>
    </w:p>
    <w:p w:rsidR="00C57520" w:rsidRDefault="008533BB">
      <w:pPr>
        <w:numPr>
          <w:ilvl w:val="2"/>
          <w:numId w:val="25"/>
        </w:numPr>
        <w:pBdr>
          <w:top w:val="nil"/>
          <w:left w:val="nil"/>
          <w:bottom w:val="nil"/>
          <w:right w:val="nil"/>
          <w:between w:val="nil"/>
        </w:pBdr>
        <w:tabs>
          <w:tab w:val="left" w:pos="1160"/>
        </w:tabs>
        <w:spacing w:line="293" w:lineRule="auto"/>
      </w:pPr>
      <w:r>
        <w:rPr>
          <w:color w:val="000000"/>
          <w:sz w:val="24"/>
          <w:szCs w:val="24"/>
        </w:rPr>
        <w:t>Serving on a board or committee</w:t>
      </w:r>
    </w:p>
    <w:p w:rsidR="00C57520" w:rsidRDefault="008533BB">
      <w:pPr>
        <w:pBdr>
          <w:top w:val="nil"/>
          <w:left w:val="nil"/>
          <w:bottom w:val="nil"/>
          <w:right w:val="nil"/>
          <w:between w:val="nil"/>
        </w:pBdr>
        <w:spacing w:before="119"/>
        <w:ind w:left="440"/>
        <w:rPr>
          <w:color w:val="0000FF"/>
          <w:sz w:val="24"/>
          <w:szCs w:val="24"/>
        </w:rPr>
      </w:pPr>
      <w:r>
        <w:rPr>
          <w:color w:val="000000"/>
          <w:sz w:val="24"/>
          <w:szCs w:val="24"/>
        </w:rPr>
        <w:t xml:space="preserve">Specific PD activities (links can be found on the FGSR site: </w:t>
      </w:r>
      <w:hyperlink r:id="rId37">
        <w:r>
          <w:rPr>
            <w:color w:val="0000FF"/>
            <w:sz w:val="24"/>
            <w:szCs w:val="24"/>
            <w:u w:val="single"/>
          </w:rPr>
          <w:t>https://cloudfront.ualberta.ca/-</w:t>
        </w:r>
      </w:hyperlink>
    </w:p>
    <w:p w:rsidR="00C57520" w:rsidRDefault="000E5B1F">
      <w:pPr>
        <w:pBdr>
          <w:top w:val="nil"/>
          <w:left w:val="nil"/>
          <w:bottom w:val="nil"/>
          <w:right w:val="nil"/>
          <w:between w:val="nil"/>
        </w:pBdr>
        <w:ind w:left="440" w:right="782"/>
        <w:rPr>
          <w:color w:val="000000"/>
          <w:sz w:val="24"/>
          <w:szCs w:val="24"/>
        </w:rPr>
      </w:pPr>
      <w:hyperlink r:id="rId38">
        <w:r w:rsidR="008533BB">
          <w:rPr>
            <w:color w:val="0000FF"/>
            <w:sz w:val="24"/>
            <w:szCs w:val="24"/>
            <w:u w:val="single"/>
          </w:rPr>
          <w:t>/media/gradstudies/professional-development/pd-resources/2018-08-03-pdopportunititesguide.pdf</w:t>
        </w:r>
      </w:hyperlink>
      <w:r w:rsidR="008533BB">
        <w:rPr>
          <w:color w:val="000000"/>
          <w:sz w:val="24"/>
          <w:szCs w:val="24"/>
        </w:rPr>
        <w:t>) should be linked to skills/competencies identified in the student’s IDP, and could include:</w:t>
      </w:r>
    </w:p>
    <w:p w:rsidR="00C57520" w:rsidRDefault="008533BB">
      <w:pPr>
        <w:numPr>
          <w:ilvl w:val="2"/>
          <w:numId w:val="25"/>
        </w:numPr>
        <w:pBdr>
          <w:top w:val="nil"/>
          <w:left w:val="nil"/>
          <w:bottom w:val="nil"/>
          <w:right w:val="nil"/>
          <w:between w:val="nil"/>
        </w:pBdr>
        <w:tabs>
          <w:tab w:val="left" w:pos="1160"/>
        </w:tabs>
        <w:spacing w:before="120"/>
        <w:ind w:right="277"/>
        <w:rPr>
          <w:color w:val="0000FF"/>
          <w:sz w:val="24"/>
          <w:szCs w:val="24"/>
        </w:rPr>
      </w:pPr>
      <w:r>
        <w:rPr>
          <w:color w:val="000000"/>
          <w:sz w:val="24"/>
          <w:szCs w:val="24"/>
        </w:rPr>
        <w:t>FGSR’s Professional Development Days:</w:t>
      </w:r>
      <w:r>
        <w:rPr>
          <w:color w:val="0000FF"/>
          <w:sz w:val="24"/>
          <w:szCs w:val="24"/>
        </w:rPr>
        <w:t xml:space="preserve"> </w:t>
      </w:r>
      <w:hyperlink r:id="rId39">
        <w:r>
          <w:rPr>
            <w:color w:val="0000FF"/>
            <w:sz w:val="24"/>
            <w:szCs w:val="24"/>
            <w:u w:val="single"/>
          </w:rPr>
          <w:t>https://www.ualberta.ca/graduate-studies/professional- development/events/</w:t>
        </w:r>
        <w:proofErr w:type="spellStart"/>
        <w:r>
          <w:rPr>
            <w:color w:val="0000FF"/>
            <w:sz w:val="24"/>
            <w:szCs w:val="24"/>
            <w:u w:val="single"/>
          </w:rPr>
          <w:t>pd</w:t>
        </w:r>
        <w:proofErr w:type="spellEnd"/>
        <w:r>
          <w:rPr>
            <w:color w:val="0000FF"/>
            <w:sz w:val="24"/>
            <w:szCs w:val="24"/>
            <w:u w:val="single"/>
          </w:rPr>
          <w:t>-days</w:t>
        </w:r>
      </w:hyperlink>
    </w:p>
    <w:p w:rsidR="00C57520" w:rsidRDefault="008533BB">
      <w:pPr>
        <w:numPr>
          <w:ilvl w:val="2"/>
          <w:numId w:val="25"/>
        </w:numPr>
        <w:pBdr>
          <w:top w:val="nil"/>
          <w:left w:val="nil"/>
          <w:bottom w:val="nil"/>
          <w:right w:val="nil"/>
          <w:between w:val="nil"/>
        </w:pBdr>
        <w:tabs>
          <w:tab w:val="left" w:pos="1160"/>
        </w:tabs>
        <w:ind w:right="448"/>
        <w:rPr>
          <w:color w:val="0000FF"/>
          <w:sz w:val="24"/>
          <w:szCs w:val="24"/>
        </w:rPr>
      </w:pPr>
      <w:proofErr w:type="spellStart"/>
      <w:r>
        <w:rPr>
          <w:color w:val="000000"/>
          <w:sz w:val="24"/>
          <w:szCs w:val="24"/>
        </w:rPr>
        <w:t>MyGradSkills</w:t>
      </w:r>
      <w:proofErr w:type="spellEnd"/>
      <w:r>
        <w:rPr>
          <w:color w:val="000000"/>
          <w:sz w:val="24"/>
          <w:szCs w:val="24"/>
        </w:rPr>
        <w:t xml:space="preserve"> (for activities not counted towards ethics training):</w:t>
      </w:r>
      <w:r>
        <w:rPr>
          <w:color w:val="0000FF"/>
          <w:sz w:val="24"/>
          <w:szCs w:val="24"/>
        </w:rPr>
        <w:t xml:space="preserve"> </w:t>
      </w:r>
      <w:hyperlink r:id="rId40">
        <w:r>
          <w:rPr>
            <w:color w:val="0000FF"/>
            <w:sz w:val="24"/>
            <w:szCs w:val="24"/>
            <w:u w:val="single"/>
          </w:rPr>
          <w:t>https://www.mygradskills.ca/</w:t>
        </w:r>
      </w:hyperlink>
      <w:r>
        <w:rPr>
          <w:color w:val="000000"/>
          <w:sz w:val="24"/>
          <w:szCs w:val="24"/>
        </w:rPr>
        <w:t xml:space="preserve"> </w:t>
      </w:r>
    </w:p>
    <w:p w:rsidR="00C57520" w:rsidRDefault="008533BB">
      <w:pPr>
        <w:numPr>
          <w:ilvl w:val="2"/>
          <w:numId w:val="25"/>
        </w:numPr>
        <w:pBdr>
          <w:top w:val="nil"/>
          <w:left w:val="nil"/>
          <w:bottom w:val="nil"/>
          <w:right w:val="nil"/>
          <w:between w:val="nil"/>
        </w:pBdr>
        <w:tabs>
          <w:tab w:val="left" w:pos="1160"/>
        </w:tabs>
        <w:ind w:right="390"/>
        <w:rPr>
          <w:color w:val="0000FF"/>
          <w:sz w:val="24"/>
          <w:szCs w:val="24"/>
        </w:rPr>
      </w:pPr>
      <w:r>
        <w:rPr>
          <w:color w:val="000000"/>
          <w:sz w:val="24"/>
          <w:szCs w:val="24"/>
        </w:rPr>
        <w:t>Workshops through the Academic Success Centre:</w:t>
      </w:r>
      <w:r>
        <w:rPr>
          <w:color w:val="0000FF"/>
          <w:sz w:val="24"/>
          <w:szCs w:val="24"/>
        </w:rPr>
        <w:t xml:space="preserve"> </w:t>
      </w:r>
      <w:hyperlink r:id="rId41">
        <w:r>
          <w:rPr>
            <w:color w:val="0000FF"/>
            <w:sz w:val="24"/>
            <w:szCs w:val="24"/>
            <w:u w:val="single"/>
          </w:rPr>
          <w:t>https://www.ualberta.ca/current- students/academic-success-centre</w:t>
        </w:r>
      </w:hyperlink>
      <w:r>
        <w:rPr>
          <w:color w:val="000000"/>
          <w:sz w:val="24"/>
          <w:szCs w:val="24"/>
        </w:rPr>
        <w:t>; or the University Career Centre:</w:t>
      </w:r>
      <w:hyperlink r:id="rId42">
        <w:r>
          <w:rPr>
            <w:color w:val="0000FF"/>
            <w:sz w:val="24"/>
            <w:szCs w:val="24"/>
            <w:u w:val="single"/>
          </w:rPr>
          <w:t xml:space="preserve"> </w:t>
        </w:r>
        <w:r>
          <w:rPr>
            <w:color w:val="0000FF"/>
            <w:sz w:val="24"/>
            <w:szCs w:val="24"/>
            <w:u w:val="single"/>
          </w:rPr>
          <w:lastRenderedPageBreak/>
          <w:t>https://www.ualberta.ca/career-centre</w:t>
        </w:r>
      </w:hyperlink>
    </w:p>
    <w:p w:rsidR="00C57520" w:rsidRDefault="008533BB">
      <w:pPr>
        <w:numPr>
          <w:ilvl w:val="2"/>
          <w:numId w:val="25"/>
        </w:numPr>
        <w:pBdr>
          <w:top w:val="nil"/>
          <w:left w:val="nil"/>
          <w:bottom w:val="nil"/>
          <w:right w:val="nil"/>
          <w:between w:val="nil"/>
        </w:pBdr>
        <w:tabs>
          <w:tab w:val="left" w:pos="1160"/>
        </w:tabs>
        <w:ind w:right="795"/>
        <w:rPr>
          <w:color w:val="0000FF"/>
          <w:sz w:val="24"/>
          <w:szCs w:val="24"/>
        </w:rPr>
      </w:pPr>
      <w:r>
        <w:rPr>
          <w:color w:val="000000"/>
          <w:sz w:val="24"/>
          <w:szCs w:val="24"/>
        </w:rPr>
        <w:t>Activities offered by the Graduate Teaching and Learning Program:</w:t>
      </w:r>
      <w:r>
        <w:rPr>
          <w:color w:val="0000FF"/>
          <w:sz w:val="24"/>
          <w:szCs w:val="24"/>
        </w:rPr>
        <w:t xml:space="preserve"> </w:t>
      </w:r>
      <w:hyperlink r:id="rId43">
        <w:r>
          <w:rPr>
            <w:color w:val="0000FF"/>
            <w:sz w:val="24"/>
            <w:szCs w:val="24"/>
            <w:u w:val="single"/>
          </w:rPr>
          <w:t>https://www.ualberta.ca/graduate-studies/professional-development/graduate-teaching-and- learning-program</w:t>
        </w:r>
      </w:hyperlink>
    </w:p>
    <w:p w:rsidR="00C57520" w:rsidRDefault="008533BB">
      <w:pPr>
        <w:numPr>
          <w:ilvl w:val="2"/>
          <w:numId w:val="25"/>
        </w:numPr>
        <w:pBdr>
          <w:top w:val="nil"/>
          <w:left w:val="nil"/>
          <w:bottom w:val="nil"/>
          <w:right w:val="nil"/>
          <w:between w:val="nil"/>
        </w:pBdr>
        <w:tabs>
          <w:tab w:val="left" w:pos="1160"/>
        </w:tabs>
        <w:ind w:right="615"/>
        <w:rPr>
          <w:color w:val="0000FF"/>
          <w:sz w:val="24"/>
          <w:szCs w:val="24"/>
        </w:rPr>
      </w:pPr>
      <w:r>
        <w:rPr>
          <w:color w:val="000000"/>
          <w:sz w:val="24"/>
          <w:szCs w:val="24"/>
        </w:rPr>
        <w:t>Job shadowing, for example through FGSR:</w:t>
      </w:r>
      <w:r>
        <w:rPr>
          <w:color w:val="0000FF"/>
          <w:sz w:val="24"/>
          <w:szCs w:val="24"/>
        </w:rPr>
        <w:t xml:space="preserve"> </w:t>
      </w:r>
      <w:hyperlink r:id="rId44">
        <w:r>
          <w:rPr>
            <w:color w:val="0000FF"/>
            <w:sz w:val="24"/>
            <w:szCs w:val="24"/>
            <w:u w:val="single"/>
          </w:rPr>
          <w:t>https://www.ualberta.ca/career-centre/programs-services/job-shadow.html</w:t>
        </w:r>
      </w:hyperlink>
      <w:r>
        <w:rPr>
          <w:sz w:val="24"/>
          <w:szCs w:val="24"/>
        </w:rPr>
        <w:br/>
      </w:r>
    </w:p>
    <w:p w:rsidR="00C57520" w:rsidRDefault="008533BB">
      <w:pPr>
        <w:pBdr>
          <w:top w:val="nil"/>
          <w:left w:val="nil"/>
          <w:bottom w:val="nil"/>
          <w:right w:val="nil"/>
          <w:between w:val="nil"/>
        </w:pBdr>
        <w:ind w:left="439" w:right="237"/>
        <w:rPr>
          <w:color w:val="000000"/>
          <w:sz w:val="24"/>
          <w:szCs w:val="24"/>
        </w:rPr>
      </w:pPr>
      <w:r>
        <w:rPr>
          <w:color w:val="000000"/>
          <w:sz w:val="24"/>
          <w:szCs w:val="24"/>
        </w:rPr>
        <w:t xml:space="preserve">In most cases, the Professional Development hours earned is equivalent to the length of the session. Most of FGSR's sessions are 1 to 1.5 hours each. If you complete courses on </w:t>
      </w:r>
      <w:proofErr w:type="spellStart"/>
      <w:r>
        <w:rPr>
          <w:color w:val="000000"/>
          <w:sz w:val="24"/>
          <w:szCs w:val="24"/>
        </w:rPr>
        <w:t>MyGradSkills</w:t>
      </w:r>
      <w:proofErr w:type="spellEnd"/>
      <w:r>
        <w:rPr>
          <w:color w:val="000000"/>
          <w:sz w:val="24"/>
          <w:szCs w:val="24"/>
        </w:rPr>
        <w:t xml:space="preserve"> you will receive 1 hour of PD credit for each course completed. Please note: At the discretion of the Oncology Graduate Program, credit for any given PD activity can be limited to 2 hr. Therefore, any activities for which the student proposes to receive &gt; 2hr credit should be pre-approved by Graduate Program.</w:t>
      </w:r>
    </w:p>
    <w:p w:rsidR="00C57520" w:rsidRDefault="00C57520">
      <w:pPr>
        <w:pBdr>
          <w:top w:val="nil"/>
          <w:left w:val="nil"/>
          <w:bottom w:val="nil"/>
          <w:right w:val="nil"/>
          <w:between w:val="nil"/>
        </w:pBdr>
        <w:tabs>
          <w:tab w:val="left" w:pos="1160"/>
        </w:tabs>
        <w:ind w:right="615"/>
        <w:rPr>
          <w:color w:val="000000"/>
          <w:sz w:val="24"/>
          <w:szCs w:val="24"/>
        </w:rPr>
      </w:pPr>
    </w:p>
    <w:p w:rsidR="00C57520" w:rsidRDefault="008533BB">
      <w:pPr>
        <w:pBdr>
          <w:top w:val="nil"/>
          <w:left w:val="nil"/>
          <w:bottom w:val="nil"/>
          <w:right w:val="nil"/>
          <w:between w:val="nil"/>
        </w:pBdr>
        <w:ind w:left="440"/>
        <w:rPr>
          <w:color w:val="000000"/>
          <w:sz w:val="24"/>
          <w:szCs w:val="24"/>
        </w:rPr>
      </w:pPr>
      <w:r>
        <w:rPr>
          <w:color w:val="000000"/>
          <w:sz w:val="24"/>
          <w:szCs w:val="24"/>
        </w:rPr>
        <w:t>Additional credit will not be given for repeating an activity such as job shadowing.</w:t>
      </w:r>
    </w:p>
    <w:p w:rsidR="00C57520" w:rsidRDefault="008533BB">
      <w:pPr>
        <w:pBdr>
          <w:top w:val="nil"/>
          <w:left w:val="nil"/>
          <w:bottom w:val="nil"/>
          <w:right w:val="nil"/>
          <w:between w:val="nil"/>
        </w:pBdr>
        <w:spacing w:before="120"/>
        <w:ind w:left="440" w:right="309"/>
        <w:rPr>
          <w:color w:val="000000"/>
          <w:sz w:val="24"/>
          <w:szCs w:val="24"/>
        </w:rPr>
      </w:pPr>
      <w:r>
        <w:rPr>
          <w:color w:val="000000"/>
          <w:sz w:val="24"/>
          <w:szCs w:val="24"/>
        </w:rPr>
        <w:t>Policies and requirements on professional development training and preparation of an IDP can be found in:</w:t>
      </w:r>
    </w:p>
    <w:p w:rsidR="00C57520" w:rsidRDefault="008533BB">
      <w:pPr>
        <w:numPr>
          <w:ilvl w:val="2"/>
          <w:numId w:val="25"/>
        </w:numPr>
        <w:pBdr>
          <w:top w:val="nil"/>
          <w:left w:val="nil"/>
          <w:bottom w:val="nil"/>
          <w:right w:val="nil"/>
          <w:between w:val="nil"/>
        </w:pBdr>
        <w:tabs>
          <w:tab w:val="left" w:pos="1160"/>
        </w:tabs>
        <w:spacing w:before="120"/>
        <w:ind w:right="1492"/>
        <w:rPr>
          <w:color w:val="000000"/>
          <w:sz w:val="24"/>
          <w:szCs w:val="24"/>
        </w:rPr>
      </w:pPr>
      <w:r>
        <w:rPr>
          <w:color w:val="000000"/>
          <w:sz w:val="24"/>
          <w:szCs w:val="24"/>
        </w:rPr>
        <w:t>FGSR Manual:</w:t>
      </w:r>
      <w:r>
        <w:rPr>
          <w:color w:val="0000FF"/>
          <w:sz w:val="24"/>
          <w:szCs w:val="24"/>
        </w:rPr>
        <w:t xml:space="preserve"> </w:t>
      </w:r>
      <w:hyperlink r:id="rId45">
        <w:r>
          <w:rPr>
            <w:color w:val="0000FF"/>
            <w:sz w:val="24"/>
            <w:szCs w:val="24"/>
            <w:u w:val="single"/>
          </w:rPr>
          <w:t>https://www.ualberta.ca/graduate-studies/professional-development/ professional-development-r</w:t>
        </w:r>
      </w:hyperlink>
      <w:r>
        <w:rPr>
          <w:color w:val="0000FF"/>
          <w:sz w:val="24"/>
          <w:szCs w:val="24"/>
          <w:u w:val="single"/>
        </w:rPr>
        <w:t>equirement;</w:t>
      </w:r>
      <w:r>
        <w:rPr>
          <w:color w:val="0000FF"/>
          <w:sz w:val="24"/>
          <w:szCs w:val="24"/>
        </w:rPr>
        <w:t xml:space="preserve"> </w:t>
      </w:r>
      <w:r>
        <w:rPr>
          <w:color w:val="000000"/>
          <w:sz w:val="24"/>
          <w:szCs w:val="24"/>
        </w:rPr>
        <w:t>and</w:t>
      </w:r>
    </w:p>
    <w:p w:rsidR="00C57520" w:rsidRDefault="008533BB">
      <w:pPr>
        <w:numPr>
          <w:ilvl w:val="2"/>
          <w:numId w:val="25"/>
        </w:numPr>
        <w:pBdr>
          <w:top w:val="nil"/>
          <w:left w:val="nil"/>
          <w:bottom w:val="nil"/>
          <w:right w:val="nil"/>
          <w:between w:val="nil"/>
        </w:pBdr>
        <w:tabs>
          <w:tab w:val="left" w:pos="1160"/>
        </w:tabs>
        <w:ind w:right="583"/>
      </w:pPr>
      <w:r>
        <w:rPr>
          <w:color w:val="000000"/>
          <w:sz w:val="24"/>
          <w:szCs w:val="24"/>
          <w:u w:val="single"/>
        </w:rPr>
        <w:t>University Calendar (2023-24):</w:t>
      </w:r>
      <w:r>
        <w:rPr>
          <w:color w:val="0000FF"/>
          <w:sz w:val="24"/>
          <w:szCs w:val="24"/>
          <w:u w:val="single"/>
        </w:rPr>
        <w:t xml:space="preserve"> </w:t>
      </w:r>
      <w:hyperlink r:id="rId46" w:anchor="professional-development-requirement" w:history="1">
        <w:r>
          <w:rPr>
            <w:rStyle w:val="Hyperlink"/>
          </w:rPr>
          <w:t xml:space="preserve">Regulations of the Faculty of Graduate Studies and Research - University of Alberta - </w:t>
        </w:r>
        <w:proofErr w:type="spellStart"/>
        <w:r>
          <w:rPr>
            <w:rStyle w:val="Hyperlink"/>
          </w:rPr>
          <w:t>Acalog</w:t>
        </w:r>
        <w:proofErr w:type="spellEnd"/>
        <w:r>
          <w:rPr>
            <w:rStyle w:val="Hyperlink"/>
          </w:rPr>
          <w:t xml:space="preserve"> ACMS™ (ualberta.ca)</w:t>
        </w:r>
      </w:hyperlink>
      <w:r w:rsidDel="008533BB">
        <w:rPr>
          <w:color w:val="0000FF"/>
          <w:sz w:val="24"/>
          <w:szCs w:val="24"/>
          <w:u w:val="single"/>
        </w:rPr>
        <w:t xml:space="preserve"> </w:t>
      </w:r>
    </w:p>
    <w:p w:rsidR="00C57520" w:rsidRDefault="00C57520">
      <w:pPr>
        <w:pBdr>
          <w:top w:val="nil"/>
          <w:left w:val="nil"/>
          <w:bottom w:val="nil"/>
          <w:right w:val="nil"/>
          <w:between w:val="nil"/>
        </w:pBdr>
        <w:spacing w:before="8"/>
        <w:rPr>
          <w:color w:val="000000"/>
          <w:sz w:val="20"/>
          <w:szCs w:val="20"/>
        </w:rPr>
      </w:pPr>
    </w:p>
    <w:p w:rsidR="00C57520" w:rsidRDefault="008533BB">
      <w:pPr>
        <w:pBdr>
          <w:top w:val="nil"/>
          <w:left w:val="nil"/>
          <w:bottom w:val="nil"/>
          <w:right w:val="nil"/>
          <w:between w:val="nil"/>
        </w:pBdr>
        <w:ind w:left="439" w:right="237"/>
        <w:rPr>
          <w:color w:val="000000"/>
          <w:sz w:val="24"/>
          <w:szCs w:val="24"/>
        </w:rPr>
        <w:sectPr w:rsidR="00C57520">
          <w:footerReference w:type="default" r:id="rId47"/>
          <w:pgSz w:w="12240" w:h="15840"/>
          <w:pgMar w:top="1020" w:right="860" w:bottom="1160" w:left="640" w:header="0" w:footer="864" w:gutter="0"/>
          <w:cols w:space="720"/>
        </w:sectPr>
      </w:pPr>
      <w:r>
        <w:rPr>
          <w:color w:val="000000"/>
          <w:sz w:val="24"/>
          <w:szCs w:val="24"/>
        </w:rPr>
        <w:t xml:space="preserve">The IDP should be completed by the student and discussed with their supervisor by the end of the first year in graduate studies for the master’s program, and by 18 months of study in the doctoral program. The supervisor should verify that this discussion has taken place by noting this on the FGSR Student Progress Report form at the next meeting of the supervisory committee. As the student progresses through their graduate program, the IDP may evolve to align with any changes in career goals. The professional development training requirement for students entering in 2016 or later must be fulfilled prior to the end of the third year of graduate studies for </w:t>
      </w:r>
      <w:r w:rsidR="005C792F">
        <w:rPr>
          <w:color w:val="000000"/>
          <w:sz w:val="24"/>
          <w:szCs w:val="24"/>
        </w:rPr>
        <w:t>PhD</w:t>
      </w:r>
      <w:r>
        <w:rPr>
          <w:color w:val="000000"/>
          <w:sz w:val="24"/>
          <w:szCs w:val="24"/>
        </w:rPr>
        <w:t xml:space="preserve"> students, or prior to the </w:t>
      </w:r>
      <w:r w:rsidR="005C792F">
        <w:rPr>
          <w:color w:val="000000"/>
          <w:sz w:val="24"/>
          <w:szCs w:val="24"/>
        </w:rPr>
        <w:t>MSc</w:t>
      </w:r>
      <w:r>
        <w:rPr>
          <w:color w:val="000000"/>
          <w:sz w:val="24"/>
          <w:szCs w:val="24"/>
        </w:rPr>
        <w:t xml:space="preserve"> thesis defense. Documentation for each professional development training activity should be provided to the Oncology Graduate Program Office, so that these can be included in the student's file.</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1"/>
          <w:numId w:val="25"/>
        </w:numPr>
        <w:tabs>
          <w:tab w:val="left" w:pos="980"/>
        </w:tabs>
      </w:pPr>
      <w:bookmarkStart w:id="20" w:name="bookmark=id.1y810tw" w:colFirst="0" w:colLast="0"/>
      <w:bookmarkStart w:id="21" w:name="_heading=h.4i7ojhp" w:colFirst="0" w:colLast="0"/>
      <w:bookmarkEnd w:id="20"/>
      <w:bookmarkEnd w:id="21"/>
      <w:r>
        <w:t xml:space="preserve">Requirements for completion of the </w:t>
      </w:r>
      <w:r w:rsidR="005C792F">
        <w:t>MSc</w:t>
      </w:r>
      <w:r>
        <w:t xml:space="preserve"> program</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spacing w:before="1"/>
        <w:ind w:left="439" w:right="185"/>
        <w:rPr>
          <w:color w:val="000000"/>
          <w:sz w:val="24"/>
          <w:szCs w:val="24"/>
        </w:rPr>
      </w:pPr>
      <w:r>
        <w:rPr>
          <w:color w:val="000000"/>
          <w:sz w:val="24"/>
          <w:szCs w:val="24"/>
        </w:rPr>
        <w:t>In addition to annual supervisory committee meetings and completion of coursework</w:t>
      </w:r>
      <w:r w:rsidR="00F926BA">
        <w:rPr>
          <w:color w:val="000000"/>
          <w:sz w:val="24"/>
          <w:szCs w:val="24"/>
        </w:rPr>
        <w:t xml:space="preserve">, </w:t>
      </w:r>
      <w:r>
        <w:rPr>
          <w:color w:val="000000"/>
          <w:sz w:val="24"/>
          <w:szCs w:val="24"/>
        </w:rPr>
        <w:t>ethics training</w:t>
      </w:r>
      <w:r w:rsidR="00F926BA">
        <w:rPr>
          <w:color w:val="000000"/>
          <w:sz w:val="24"/>
          <w:szCs w:val="24"/>
        </w:rPr>
        <w:t xml:space="preserve">, </w:t>
      </w:r>
      <w:r>
        <w:rPr>
          <w:color w:val="000000"/>
          <w:sz w:val="24"/>
          <w:szCs w:val="24"/>
        </w:rPr>
        <w:t xml:space="preserve">professional development training </w:t>
      </w:r>
      <w:r w:rsidR="00F926BA">
        <w:rPr>
          <w:color w:val="000000"/>
          <w:sz w:val="24"/>
          <w:szCs w:val="24"/>
        </w:rPr>
        <w:t>and the IDP workbook</w:t>
      </w:r>
      <w:r>
        <w:rPr>
          <w:color w:val="000000"/>
          <w:sz w:val="24"/>
          <w:szCs w:val="24"/>
        </w:rPr>
        <w:t xml:space="preserve">, the </w:t>
      </w:r>
      <w:r w:rsidR="005C792F">
        <w:rPr>
          <w:color w:val="000000"/>
          <w:sz w:val="24"/>
          <w:szCs w:val="24"/>
        </w:rPr>
        <w:t>MSc</w:t>
      </w:r>
      <w:r>
        <w:rPr>
          <w:color w:val="000000"/>
          <w:sz w:val="24"/>
          <w:szCs w:val="24"/>
        </w:rPr>
        <w:t xml:space="preserve"> candidate must prepare and successfully defend a thesis describing the results of their research project. </w:t>
      </w:r>
      <w:r w:rsidR="005C792F">
        <w:rPr>
          <w:color w:val="000000"/>
          <w:sz w:val="24"/>
          <w:szCs w:val="24"/>
        </w:rPr>
        <w:t>MSc</w:t>
      </w:r>
      <w:r>
        <w:rPr>
          <w:color w:val="000000"/>
          <w:sz w:val="24"/>
          <w:szCs w:val="24"/>
        </w:rPr>
        <w:t xml:space="preserve"> students in Medical Physics must complete a thesis focusing on Medical Physics (</w:t>
      </w:r>
      <w:r>
        <w:rPr>
          <w:i/>
          <w:color w:val="000000"/>
          <w:sz w:val="24"/>
          <w:szCs w:val="24"/>
        </w:rPr>
        <w:t>e.g</w:t>
      </w:r>
      <w:r>
        <w:rPr>
          <w:color w:val="000000"/>
          <w:sz w:val="24"/>
          <w:szCs w:val="24"/>
        </w:rPr>
        <w:t xml:space="preserve">., </w:t>
      </w:r>
      <w:proofErr w:type="spellStart"/>
      <w:r>
        <w:rPr>
          <w:color w:val="000000"/>
          <w:sz w:val="24"/>
          <w:szCs w:val="24"/>
        </w:rPr>
        <w:t>Radiotherapeutic</w:t>
      </w:r>
      <w:proofErr w:type="spellEnd"/>
      <w:r>
        <w:rPr>
          <w:color w:val="000000"/>
          <w:sz w:val="24"/>
          <w:szCs w:val="24"/>
        </w:rPr>
        <w:t xml:space="preserve"> Physics, Radiological-Nuclear Imaging Physics, Magnetic Resonance Physics, or General Medical Physics).</w:t>
      </w:r>
    </w:p>
    <w:p w:rsidR="00C57520" w:rsidRDefault="008533BB">
      <w:pPr>
        <w:pBdr>
          <w:top w:val="nil"/>
          <w:left w:val="nil"/>
          <w:bottom w:val="nil"/>
          <w:right w:val="nil"/>
          <w:between w:val="nil"/>
        </w:pBdr>
        <w:ind w:left="440" w:right="642"/>
        <w:rPr>
          <w:color w:val="000000"/>
          <w:sz w:val="24"/>
          <w:szCs w:val="24"/>
        </w:rPr>
      </w:pPr>
      <w:r>
        <w:rPr>
          <w:color w:val="000000"/>
          <w:sz w:val="24"/>
          <w:szCs w:val="24"/>
        </w:rPr>
        <w:t>Students in both specializations will be examined orally on the contents of the thesis by a committee formed according to FGSR regulations. The thesis and examination are described in more detail in Sections 9 and 10, respectively.</w:t>
      </w:r>
    </w:p>
    <w:p w:rsidR="00C57520" w:rsidRDefault="008533BB">
      <w:pPr>
        <w:pBdr>
          <w:top w:val="nil"/>
          <w:left w:val="nil"/>
          <w:bottom w:val="nil"/>
          <w:right w:val="nil"/>
          <w:between w:val="nil"/>
        </w:pBdr>
        <w:ind w:left="439" w:right="237"/>
        <w:rPr>
          <w:color w:val="000000"/>
          <w:sz w:val="24"/>
          <w:szCs w:val="24"/>
        </w:rPr>
      </w:pPr>
      <w:r>
        <w:br w:type="page"/>
      </w:r>
    </w:p>
    <w:p w:rsidR="00C57520" w:rsidRDefault="00C57520">
      <w:pPr>
        <w:pBdr>
          <w:top w:val="nil"/>
          <w:left w:val="nil"/>
          <w:bottom w:val="nil"/>
          <w:right w:val="nil"/>
          <w:between w:val="nil"/>
        </w:pBdr>
        <w:ind w:left="439" w:right="237"/>
        <w:rPr>
          <w:sz w:val="24"/>
          <w:szCs w:val="24"/>
        </w:rPr>
      </w:pP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1"/>
          <w:numId w:val="25"/>
        </w:numPr>
        <w:tabs>
          <w:tab w:val="left" w:pos="980"/>
        </w:tabs>
      </w:pPr>
      <w:bookmarkStart w:id="22" w:name="bookmark=id.2xcytpi" w:colFirst="0" w:colLast="0"/>
      <w:bookmarkStart w:id="23" w:name="_heading=h.1ci93xb" w:colFirst="0" w:colLast="0"/>
      <w:bookmarkEnd w:id="22"/>
      <w:bookmarkEnd w:id="23"/>
      <w:r>
        <w:t xml:space="preserve">Timeline for the </w:t>
      </w:r>
      <w:r w:rsidR="005C792F">
        <w:t>MSc</w:t>
      </w:r>
      <w:r>
        <w:t xml:space="preserve"> degree</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ight="246"/>
        <w:rPr>
          <w:color w:val="000000"/>
          <w:sz w:val="24"/>
          <w:szCs w:val="24"/>
        </w:rPr>
        <w:sectPr w:rsidR="00C57520">
          <w:type w:val="continuous"/>
          <w:pgSz w:w="12240" w:h="15840"/>
          <w:pgMar w:top="1020" w:right="860" w:bottom="1160" w:left="640" w:header="0" w:footer="864" w:gutter="0"/>
          <w:cols w:space="720"/>
        </w:sectPr>
      </w:pPr>
      <w:r>
        <w:rPr>
          <w:color w:val="000000"/>
          <w:sz w:val="24"/>
          <w:szCs w:val="24"/>
        </w:rPr>
        <w:t xml:space="preserve">The minimum residency requirement for the </w:t>
      </w:r>
      <w:r w:rsidR="005C792F">
        <w:rPr>
          <w:color w:val="000000"/>
          <w:sz w:val="24"/>
          <w:szCs w:val="24"/>
        </w:rPr>
        <w:t>MSc</w:t>
      </w:r>
      <w:r>
        <w:rPr>
          <w:color w:val="000000"/>
          <w:sz w:val="24"/>
          <w:szCs w:val="24"/>
        </w:rPr>
        <w:t xml:space="preserve"> degree in Oncology is one year. The </w:t>
      </w:r>
      <w:r w:rsidR="005C792F">
        <w:rPr>
          <w:color w:val="000000"/>
          <w:sz w:val="24"/>
          <w:szCs w:val="24"/>
        </w:rPr>
        <w:t>MSc</w:t>
      </w:r>
      <w:r>
        <w:rPr>
          <w:color w:val="000000"/>
          <w:sz w:val="24"/>
          <w:szCs w:val="24"/>
        </w:rPr>
        <w:t xml:space="preserve"> program usually takes two to three years to complete. The University time limit for </w:t>
      </w:r>
      <w:r w:rsidR="005C792F">
        <w:rPr>
          <w:color w:val="000000"/>
          <w:sz w:val="24"/>
          <w:szCs w:val="24"/>
        </w:rPr>
        <w:t>MSc</w:t>
      </w:r>
      <w:r>
        <w:rPr>
          <w:color w:val="000000"/>
          <w:sz w:val="24"/>
          <w:szCs w:val="24"/>
        </w:rPr>
        <w:t xml:space="preserve"> degrees is four years. Under extenuating circumstances, extensions can be obtained from the FGSR by written request from the </w:t>
      </w:r>
      <w:r>
        <w:rPr>
          <w:sz w:val="24"/>
          <w:szCs w:val="24"/>
        </w:rPr>
        <w:t xml:space="preserve">Associate Chair, Education, </w:t>
      </w:r>
      <w:proofErr w:type="gramStart"/>
      <w:r>
        <w:rPr>
          <w:color w:val="000000"/>
          <w:sz w:val="24"/>
          <w:szCs w:val="24"/>
        </w:rPr>
        <w:t>Oncology</w:t>
      </w:r>
      <w:proofErr w:type="gramEnd"/>
      <w:r>
        <w:rPr>
          <w:color w:val="000000"/>
          <w:sz w:val="24"/>
          <w:szCs w:val="24"/>
        </w:rPr>
        <w:t>. M.D.’s and other health professionals registered in the program are frequently required to spend a portion of their time in clinical activity; however, at least 80% should be devoted to academic research. The time spent in clinical activity does not count towards the degree requirement.</w:t>
      </w:r>
    </w:p>
    <w:p w:rsidR="00C57520" w:rsidRDefault="00C57520">
      <w:pPr>
        <w:pBdr>
          <w:top w:val="nil"/>
          <w:left w:val="nil"/>
          <w:bottom w:val="nil"/>
          <w:right w:val="nil"/>
          <w:between w:val="nil"/>
        </w:pBdr>
        <w:ind w:left="440" w:right="246"/>
        <w:rPr>
          <w:color w:val="000000"/>
          <w:sz w:val="24"/>
          <w:szCs w:val="24"/>
        </w:rPr>
      </w:pPr>
    </w:p>
    <w:p w:rsidR="00C57520" w:rsidRDefault="008533BB">
      <w:pPr>
        <w:pStyle w:val="Heading3"/>
        <w:numPr>
          <w:ilvl w:val="1"/>
          <w:numId w:val="25"/>
        </w:numPr>
        <w:tabs>
          <w:tab w:val="left" w:pos="980"/>
        </w:tabs>
        <w:spacing w:before="79"/>
      </w:pPr>
      <w:r>
        <w:t xml:space="preserve">Change of status from </w:t>
      </w:r>
      <w:r w:rsidR="005C792F">
        <w:t>MSc</w:t>
      </w:r>
      <w:r>
        <w:t xml:space="preserve"> to provisional </w:t>
      </w:r>
      <w:r w:rsidR="005C792F">
        <w:t>PhD</w:t>
      </w:r>
      <w:r>
        <w:t xml:space="preserve"> candidate</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ight="322"/>
        <w:rPr>
          <w:color w:val="000000"/>
          <w:sz w:val="24"/>
          <w:szCs w:val="24"/>
        </w:rPr>
      </w:pPr>
      <w:r>
        <w:rPr>
          <w:color w:val="000000"/>
          <w:sz w:val="24"/>
          <w:szCs w:val="24"/>
        </w:rPr>
        <w:t xml:space="preserve">Students enrolled in the </w:t>
      </w:r>
      <w:r w:rsidR="005C792F">
        <w:rPr>
          <w:color w:val="000000"/>
          <w:sz w:val="24"/>
          <w:szCs w:val="24"/>
        </w:rPr>
        <w:t>MSc</w:t>
      </w:r>
      <w:r>
        <w:rPr>
          <w:color w:val="000000"/>
          <w:sz w:val="24"/>
          <w:szCs w:val="24"/>
        </w:rPr>
        <w:t xml:space="preserve"> program can request a transfer to the status of provisional </w:t>
      </w:r>
      <w:r w:rsidR="005C792F">
        <w:rPr>
          <w:color w:val="000000"/>
          <w:sz w:val="24"/>
          <w:szCs w:val="24"/>
        </w:rPr>
        <w:t>PhD</w:t>
      </w:r>
      <w:r>
        <w:rPr>
          <w:color w:val="000000"/>
          <w:sz w:val="24"/>
          <w:szCs w:val="24"/>
        </w:rPr>
        <w:t xml:space="preserve"> student. The </w:t>
      </w:r>
      <w:r>
        <w:rPr>
          <w:sz w:val="24"/>
          <w:szCs w:val="24"/>
        </w:rPr>
        <w:t xml:space="preserve">Associate Chair, Education, </w:t>
      </w:r>
      <w:r>
        <w:rPr>
          <w:color w:val="000000"/>
          <w:sz w:val="24"/>
          <w:szCs w:val="24"/>
        </w:rPr>
        <w:t xml:space="preserve">Oncology, will monitor the process. Students who are performing well in their research and their course work, and who wish to transfer, are encouraged to do so within their first two years. In any case, the transfer from the </w:t>
      </w:r>
      <w:r w:rsidR="005C792F">
        <w:rPr>
          <w:color w:val="000000"/>
          <w:sz w:val="24"/>
          <w:szCs w:val="24"/>
        </w:rPr>
        <w:t>MSc</w:t>
      </w:r>
      <w:r>
        <w:rPr>
          <w:color w:val="000000"/>
          <w:sz w:val="24"/>
          <w:szCs w:val="24"/>
        </w:rPr>
        <w:t xml:space="preserve"> program to the </w:t>
      </w:r>
      <w:r w:rsidR="005C792F">
        <w:rPr>
          <w:color w:val="000000"/>
          <w:sz w:val="24"/>
          <w:szCs w:val="24"/>
        </w:rPr>
        <w:t>PhD</w:t>
      </w:r>
      <w:r>
        <w:rPr>
          <w:color w:val="000000"/>
          <w:sz w:val="24"/>
          <w:szCs w:val="24"/>
        </w:rPr>
        <w:t xml:space="preserve"> program must take place early enough in the student’s program to enable the student to complete the candidacy exam within the first three years of entering graduate studies in Oncology.</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248"/>
        <w:rPr>
          <w:color w:val="000000"/>
          <w:sz w:val="24"/>
          <w:szCs w:val="24"/>
        </w:rPr>
      </w:pPr>
      <w:bookmarkStart w:id="24" w:name="_heading=h.3znysh7" w:colFirst="0" w:colLast="0"/>
      <w:bookmarkEnd w:id="24"/>
      <w:r>
        <w:rPr>
          <w:color w:val="000000"/>
          <w:sz w:val="24"/>
          <w:szCs w:val="24"/>
        </w:rPr>
        <w:t xml:space="preserve">To transfer to the </w:t>
      </w:r>
      <w:r w:rsidR="005C792F">
        <w:rPr>
          <w:color w:val="000000"/>
          <w:sz w:val="24"/>
          <w:szCs w:val="24"/>
        </w:rPr>
        <w:t>PhD</w:t>
      </w:r>
      <w:r>
        <w:rPr>
          <w:color w:val="000000"/>
          <w:sz w:val="24"/>
          <w:szCs w:val="24"/>
        </w:rPr>
        <w:t xml:space="preserve"> program, students must obtain approval from their supervisors and all members of the supervisory committee. Approval of the transfer is based on the student’s academic record, completion of required courses (exceptions may be made for courses that are not offered every year), progress in their </w:t>
      </w:r>
      <w:r w:rsidR="005C792F">
        <w:rPr>
          <w:color w:val="000000"/>
          <w:sz w:val="24"/>
          <w:szCs w:val="24"/>
        </w:rPr>
        <w:t>MSc</w:t>
      </w:r>
      <w:r>
        <w:rPr>
          <w:color w:val="000000"/>
          <w:sz w:val="24"/>
          <w:szCs w:val="24"/>
        </w:rPr>
        <w:t xml:space="preserve"> research and demonstration of the potential to expand the scope of the research. The latter is demonstrated by writing a </w:t>
      </w:r>
      <w:r w:rsidR="005C792F">
        <w:rPr>
          <w:color w:val="000000"/>
          <w:sz w:val="24"/>
          <w:szCs w:val="24"/>
        </w:rPr>
        <w:t>PhD</w:t>
      </w:r>
      <w:r>
        <w:rPr>
          <w:color w:val="000000"/>
          <w:sz w:val="24"/>
          <w:szCs w:val="24"/>
        </w:rPr>
        <w:t xml:space="preserve"> proposal, which must be approved by the supervisory committee. In the Cancer Sciences specialization, the </w:t>
      </w:r>
      <w:r w:rsidR="005C792F">
        <w:rPr>
          <w:color w:val="000000"/>
          <w:sz w:val="24"/>
          <w:szCs w:val="24"/>
        </w:rPr>
        <w:t>PhD</w:t>
      </w:r>
      <w:r>
        <w:rPr>
          <w:color w:val="000000"/>
          <w:sz w:val="24"/>
          <w:szCs w:val="24"/>
        </w:rPr>
        <w:t xml:space="preserve"> proposal must also be reviewed by the Cancer Sciences GCC prior to transfer to the </w:t>
      </w:r>
      <w:r w:rsidR="005C792F">
        <w:rPr>
          <w:color w:val="000000"/>
          <w:sz w:val="24"/>
          <w:szCs w:val="24"/>
        </w:rPr>
        <w:t>PhD</w:t>
      </w:r>
      <w:r>
        <w:rPr>
          <w:color w:val="000000"/>
          <w:sz w:val="24"/>
          <w:szCs w:val="24"/>
        </w:rPr>
        <w:t xml:space="preserve"> program. For both specializations, </w:t>
      </w:r>
      <w:r>
        <w:rPr>
          <w:b/>
          <w:color w:val="000000"/>
          <w:sz w:val="24"/>
          <w:szCs w:val="24"/>
        </w:rPr>
        <w:t xml:space="preserve">the </w:t>
      </w:r>
      <w:r w:rsidR="005C792F">
        <w:rPr>
          <w:b/>
          <w:color w:val="000000"/>
          <w:sz w:val="24"/>
          <w:szCs w:val="24"/>
        </w:rPr>
        <w:t>PhD</w:t>
      </w:r>
      <w:r>
        <w:rPr>
          <w:b/>
          <w:color w:val="000000"/>
          <w:sz w:val="24"/>
          <w:szCs w:val="24"/>
        </w:rPr>
        <w:t xml:space="preserve"> proposal should be approved at least 4-6 months prior to the end of the student’s third year </w:t>
      </w:r>
      <w:r>
        <w:rPr>
          <w:color w:val="000000"/>
          <w:sz w:val="24"/>
          <w:szCs w:val="24"/>
        </w:rPr>
        <w:t xml:space="preserve">in graduate studies in Oncology. Additional details regarding the </w:t>
      </w:r>
      <w:r w:rsidR="005C792F">
        <w:rPr>
          <w:color w:val="000000"/>
          <w:sz w:val="24"/>
          <w:szCs w:val="24"/>
        </w:rPr>
        <w:t>PhD</w:t>
      </w:r>
      <w:r>
        <w:rPr>
          <w:color w:val="000000"/>
          <w:sz w:val="24"/>
          <w:szCs w:val="24"/>
        </w:rPr>
        <w:t xml:space="preserve"> proposal can be found in Section 7.</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39" w:right="255"/>
        <w:rPr>
          <w:b/>
          <w:color w:val="000000"/>
          <w:sz w:val="24"/>
          <w:szCs w:val="24"/>
        </w:rPr>
      </w:pPr>
      <w:r>
        <w:rPr>
          <w:color w:val="000000"/>
          <w:sz w:val="24"/>
          <w:szCs w:val="24"/>
        </w:rPr>
        <w:t xml:space="preserve">Members of the supervisory committee confirm approval of transfer to the </w:t>
      </w:r>
      <w:r w:rsidR="005C792F">
        <w:rPr>
          <w:color w:val="000000"/>
          <w:sz w:val="24"/>
          <w:szCs w:val="24"/>
        </w:rPr>
        <w:t>PhD</w:t>
      </w:r>
      <w:r>
        <w:rPr>
          <w:color w:val="000000"/>
          <w:sz w:val="24"/>
          <w:szCs w:val="24"/>
        </w:rPr>
        <w:t xml:space="preserve"> degree by nothing this in the “Supervisory Committee Member Comments” section of the FGSR Student Progress Report</w:t>
      </w:r>
      <w:r>
        <w:rPr>
          <w:i/>
          <w:color w:val="000000"/>
          <w:sz w:val="24"/>
          <w:szCs w:val="24"/>
        </w:rPr>
        <w:t xml:space="preserve">. </w:t>
      </w:r>
      <w:r>
        <w:rPr>
          <w:color w:val="000000"/>
          <w:sz w:val="24"/>
          <w:szCs w:val="24"/>
        </w:rPr>
        <w:t xml:space="preserve">The official change of category to the </w:t>
      </w:r>
      <w:r w:rsidR="005C792F">
        <w:rPr>
          <w:color w:val="000000"/>
          <w:sz w:val="24"/>
          <w:szCs w:val="24"/>
        </w:rPr>
        <w:t>PhD</w:t>
      </w:r>
      <w:r>
        <w:rPr>
          <w:color w:val="000000"/>
          <w:sz w:val="24"/>
          <w:szCs w:val="24"/>
        </w:rPr>
        <w:t xml:space="preserve"> degree will be initiated by the Department of Oncology Graduate Program Office after the supervisor, supervisory committee, and Associate Chair have approved the transfer, and other conditions have been met (</w:t>
      </w:r>
      <w:r>
        <w:rPr>
          <w:i/>
          <w:color w:val="000000"/>
          <w:sz w:val="24"/>
          <w:szCs w:val="24"/>
        </w:rPr>
        <w:t xml:space="preserve">e.g., </w:t>
      </w:r>
      <w:r>
        <w:rPr>
          <w:color w:val="000000"/>
          <w:sz w:val="24"/>
          <w:szCs w:val="24"/>
        </w:rPr>
        <w:t xml:space="preserve">review of the Cancer Sciences </w:t>
      </w:r>
      <w:r w:rsidR="005C792F">
        <w:rPr>
          <w:color w:val="000000"/>
          <w:sz w:val="24"/>
          <w:szCs w:val="24"/>
        </w:rPr>
        <w:t>PhD</w:t>
      </w:r>
      <w:r>
        <w:rPr>
          <w:color w:val="000000"/>
          <w:sz w:val="24"/>
          <w:szCs w:val="24"/>
        </w:rPr>
        <w:t xml:space="preserve"> proposal by the CS-GCC, approval of the transfer for Medical Physics students by the Medical Physics Program Director). </w:t>
      </w:r>
      <w:r>
        <w:rPr>
          <w:b/>
          <w:color w:val="000000"/>
          <w:sz w:val="24"/>
          <w:szCs w:val="24"/>
        </w:rPr>
        <w:t>Timing of the transfer may affect eligibility for the University Doctoral Recruitment scholarship. See Training Program Administrator for additional details.</w:t>
      </w:r>
    </w:p>
    <w:p w:rsidR="00C57520" w:rsidRDefault="00C57520">
      <w:pPr>
        <w:pBdr>
          <w:top w:val="nil"/>
          <w:left w:val="nil"/>
          <w:bottom w:val="nil"/>
          <w:right w:val="nil"/>
          <w:between w:val="nil"/>
        </w:pBdr>
        <w:spacing w:before="11"/>
        <w:rPr>
          <w:b/>
          <w:color w:val="000000"/>
          <w:sz w:val="20"/>
          <w:szCs w:val="20"/>
        </w:rPr>
      </w:pPr>
    </w:p>
    <w:p w:rsidR="00C57520" w:rsidRDefault="008533BB">
      <w:pPr>
        <w:pBdr>
          <w:top w:val="nil"/>
          <w:left w:val="nil"/>
          <w:bottom w:val="nil"/>
          <w:right w:val="nil"/>
          <w:between w:val="nil"/>
        </w:pBdr>
        <w:ind w:left="439" w:right="343"/>
        <w:rPr>
          <w:color w:val="000000"/>
          <w:sz w:val="24"/>
          <w:szCs w:val="24"/>
        </w:rPr>
        <w:sectPr w:rsidR="00C57520">
          <w:type w:val="continuous"/>
          <w:pgSz w:w="12240" w:h="15840"/>
          <w:pgMar w:top="1020" w:right="860" w:bottom="1160" w:left="640" w:header="0" w:footer="864" w:gutter="0"/>
          <w:cols w:space="720"/>
        </w:sectPr>
      </w:pPr>
      <w:r>
        <w:rPr>
          <w:color w:val="000000"/>
          <w:sz w:val="24"/>
          <w:szCs w:val="24"/>
        </w:rPr>
        <w:t xml:space="preserve">Years of residency as an </w:t>
      </w:r>
      <w:r w:rsidR="005C792F">
        <w:rPr>
          <w:color w:val="000000"/>
          <w:sz w:val="24"/>
          <w:szCs w:val="24"/>
        </w:rPr>
        <w:t>MSc</w:t>
      </w:r>
      <w:r>
        <w:rPr>
          <w:color w:val="000000"/>
          <w:sz w:val="24"/>
          <w:szCs w:val="24"/>
        </w:rPr>
        <w:t xml:space="preserve"> student will be applied to the </w:t>
      </w:r>
      <w:r w:rsidR="005C792F">
        <w:rPr>
          <w:color w:val="000000"/>
          <w:sz w:val="24"/>
          <w:szCs w:val="24"/>
        </w:rPr>
        <w:t>PhD</w:t>
      </w:r>
      <w:r>
        <w:rPr>
          <w:color w:val="000000"/>
          <w:sz w:val="24"/>
          <w:szCs w:val="24"/>
        </w:rPr>
        <w:t xml:space="preserve"> program when transferring from the </w:t>
      </w:r>
      <w:r w:rsidR="005C792F">
        <w:rPr>
          <w:color w:val="000000"/>
          <w:sz w:val="24"/>
          <w:szCs w:val="24"/>
        </w:rPr>
        <w:t>MSc</w:t>
      </w:r>
      <w:r>
        <w:rPr>
          <w:color w:val="000000"/>
          <w:sz w:val="24"/>
          <w:szCs w:val="24"/>
        </w:rPr>
        <w:t xml:space="preserve"> to the </w:t>
      </w:r>
      <w:r w:rsidR="005C792F">
        <w:rPr>
          <w:color w:val="000000"/>
          <w:sz w:val="24"/>
          <w:szCs w:val="24"/>
        </w:rPr>
        <w:t>PhD</w:t>
      </w:r>
      <w:r>
        <w:rPr>
          <w:color w:val="000000"/>
          <w:sz w:val="24"/>
          <w:szCs w:val="24"/>
        </w:rPr>
        <w:t xml:space="preserve"> program. For example, a student who begins as an </w:t>
      </w:r>
      <w:r w:rsidR="005C792F">
        <w:rPr>
          <w:color w:val="000000"/>
          <w:sz w:val="24"/>
          <w:szCs w:val="24"/>
        </w:rPr>
        <w:t>MSc</w:t>
      </w:r>
      <w:r>
        <w:rPr>
          <w:color w:val="000000"/>
          <w:sz w:val="24"/>
          <w:szCs w:val="24"/>
        </w:rPr>
        <w:t xml:space="preserve"> student in 2018 then transfers from </w:t>
      </w:r>
      <w:r w:rsidR="005C792F">
        <w:rPr>
          <w:color w:val="000000"/>
          <w:sz w:val="24"/>
          <w:szCs w:val="24"/>
        </w:rPr>
        <w:t>MSc</w:t>
      </w:r>
      <w:r>
        <w:rPr>
          <w:color w:val="000000"/>
          <w:sz w:val="24"/>
          <w:szCs w:val="24"/>
        </w:rPr>
        <w:t xml:space="preserve"> to </w:t>
      </w:r>
      <w:proofErr w:type="spellStart"/>
      <w:r>
        <w:rPr>
          <w:color w:val="000000"/>
          <w:sz w:val="24"/>
          <w:szCs w:val="24"/>
        </w:rPr>
        <w:t>Ph.D</w:t>
      </w:r>
      <w:proofErr w:type="spellEnd"/>
      <w:r>
        <w:rPr>
          <w:color w:val="000000"/>
          <w:sz w:val="24"/>
          <w:szCs w:val="24"/>
        </w:rPr>
        <w:t xml:space="preserve"> in 2020, is considered to have started their graduate program in 2018. Credit for courses and training activities will be transferred to the </w:t>
      </w:r>
      <w:r w:rsidR="005C792F">
        <w:rPr>
          <w:color w:val="000000"/>
          <w:sz w:val="24"/>
          <w:szCs w:val="24"/>
        </w:rPr>
        <w:t>PhD</w:t>
      </w:r>
      <w:r>
        <w:rPr>
          <w:color w:val="000000"/>
          <w:sz w:val="24"/>
          <w:szCs w:val="24"/>
        </w:rPr>
        <w:t xml:space="preserve"> program on the recommendation of the supervisor and the supervisory committee</w:t>
      </w:r>
    </w:p>
    <w:p w:rsidR="00C57520" w:rsidRDefault="00C57520">
      <w:pPr>
        <w:pBdr>
          <w:top w:val="nil"/>
          <w:left w:val="nil"/>
          <w:bottom w:val="nil"/>
          <w:right w:val="nil"/>
          <w:between w:val="nil"/>
        </w:pBdr>
        <w:spacing w:before="3"/>
        <w:rPr>
          <w:color w:val="000000"/>
          <w:sz w:val="21"/>
          <w:szCs w:val="21"/>
        </w:rPr>
      </w:pPr>
      <w:bookmarkStart w:id="25" w:name="bookmark=id.3whwml4" w:colFirst="0" w:colLast="0"/>
      <w:bookmarkStart w:id="26" w:name="_heading=h.2bn6wsx" w:colFirst="0" w:colLast="0"/>
      <w:bookmarkEnd w:id="25"/>
      <w:bookmarkEnd w:id="26"/>
    </w:p>
    <w:p w:rsidR="00C57520" w:rsidRDefault="008533BB">
      <w:pPr>
        <w:pStyle w:val="Heading3"/>
        <w:numPr>
          <w:ilvl w:val="1"/>
          <w:numId w:val="25"/>
        </w:numPr>
        <w:tabs>
          <w:tab w:val="left" w:pos="980"/>
        </w:tabs>
      </w:pPr>
      <w:bookmarkStart w:id="27" w:name="bookmark=id.qsh70q" w:colFirst="0" w:colLast="0"/>
      <w:bookmarkStart w:id="28" w:name="_heading=h.3as4poj" w:colFirst="0" w:colLast="0"/>
      <w:bookmarkEnd w:id="27"/>
      <w:bookmarkEnd w:id="28"/>
      <w:r>
        <w:t xml:space="preserve">Requirements for completion of the </w:t>
      </w:r>
      <w:r w:rsidR="005C792F">
        <w:t>PhD</w:t>
      </w:r>
      <w:r>
        <w:t xml:space="preserve"> program</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39" w:right="229"/>
        <w:rPr>
          <w:color w:val="000000"/>
          <w:sz w:val="24"/>
          <w:szCs w:val="24"/>
        </w:rPr>
      </w:pPr>
      <w:r>
        <w:rPr>
          <w:color w:val="000000"/>
          <w:sz w:val="24"/>
          <w:szCs w:val="24"/>
        </w:rPr>
        <w:t xml:space="preserve">Students can be admitted to the PhD program either directly or by transfer from the </w:t>
      </w:r>
      <w:r w:rsidR="005C792F">
        <w:rPr>
          <w:color w:val="000000"/>
          <w:sz w:val="24"/>
          <w:szCs w:val="24"/>
        </w:rPr>
        <w:t>MSc</w:t>
      </w:r>
      <w:r>
        <w:rPr>
          <w:color w:val="000000"/>
          <w:sz w:val="24"/>
          <w:szCs w:val="24"/>
        </w:rPr>
        <w:t xml:space="preserve"> program (see Section 3.8). </w:t>
      </w:r>
      <w:r w:rsidR="005C792F">
        <w:rPr>
          <w:color w:val="000000"/>
          <w:sz w:val="24"/>
          <w:szCs w:val="24"/>
        </w:rPr>
        <w:t>PhD</w:t>
      </w:r>
      <w:r>
        <w:rPr>
          <w:color w:val="000000"/>
          <w:sz w:val="24"/>
          <w:szCs w:val="24"/>
        </w:rPr>
        <w:t xml:space="preserve"> candidates are considered provisional until they successfully complete the </w:t>
      </w:r>
      <w:r w:rsidR="005C792F">
        <w:rPr>
          <w:color w:val="000000"/>
          <w:sz w:val="24"/>
          <w:szCs w:val="24"/>
        </w:rPr>
        <w:t>PhD</w:t>
      </w:r>
      <w:r>
        <w:rPr>
          <w:color w:val="000000"/>
          <w:sz w:val="24"/>
          <w:szCs w:val="24"/>
        </w:rPr>
        <w:t xml:space="preserve"> candidacy examination. Annual supervisory committee meetings must be held to monitor progress in the program (see Section 4.7 for details).</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39" w:right="230"/>
        <w:rPr>
          <w:b/>
          <w:color w:val="000000"/>
          <w:sz w:val="24"/>
          <w:szCs w:val="24"/>
        </w:rPr>
      </w:pPr>
      <w:r>
        <w:rPr>
          <w:color w:val="000000"/>
          <w:sz w:val="24"/>
          <w:szCs w:val="24"/>
        </w:rPr>
        <w:t xml:space="preserve">Coursework required for completion of the </w:t>
      </w:r>
      <w:r w:rsidR="005C792F">
        <w:rPr>
          <w:color w:val="000000"/>
          <w:sz w:val="24"/>
          <w:szCs w:val="24"/>
        </w:rPr>
        <w:t>PhD</w:t>
      </w:r>
      <w:r>
        <w:rPr>
          <w:color w:val="000000"/>
          <w:sz w:val="24"/>
          <w:szCs w:val="24"/>
        </w:rPr>
        <w:t xml:space="preserve"> program is detailed in Sections 11.3 (Cancer Sciences) and 12.1 (Medical Physics). Ethics and professional development training requirements are detailed in Sections 3.4 and 3.5, respectively. In addition, students are required to complete a </w:t>
      </w:r>
      <w:r w:rsidR="005C792F">
        <w:rPr>
          <w:color w:val="000000"/>
          <w:sz w:val="24"/>
          <w:szCs w:val="24"/>
        </w:rPr>
        <w:t>PhD</w:t>
      </w:r>
      <w:r>
        <w:rPr>
          <w:color w:val="000000"/>
          <w:sz w:val="24"/>
          <w:szCs w:val="24"/>
        </w:rPr>
        <w:t xml:space="preserve"> candidacy examination to demonstrate knowledge of scientific and technical concepts relevant to the specialization, critical thinking skills, and the ability to synthesize original hypotheses and design approaches to test these hypotheses, as expected of </w:t>
      </w:r>
      <w:r w:rsidR="005C792F">
        <w:rPr>
          <w:color w:val="000000"/>
          <w:sz w:val="24"/>
          <w:szCs w:val="24"/>
        </w:rPr>
        <w:t>PhD</w:t>
      </w:r>
      <w:r>
        <w:rPr>
          <w:color w:val="000000"/>
          <w:sz w:val="24"/>
          <w:szCs w:val="24"/>
        </w:rPr>
        <w:t xml:space="preserve"> students in the Oncology program.           Please refer to Section 8 for details of the </w:t>
      </w:r>
      <w:r w:rsidR="005C792F">
        <w:rPr>
          <w:color w:val="000000"/>
          <w:sz w:val="24"/>
          <w:szCs w:val="24"/>
        </w:rPr>
        <w:t>PhD</w:t>
      </w:r>
      <w:r>
        <w:rPr>
          <w:color w:val="000000"/>
          <w:sz w:val="24"/>
          <w:szCs w:val="24"/>
        </w:rPr>
        <w:t xml:space="preserve"> candidacy examination. </w:t>
      </w:r>
      <w:r>
        <w:rPr>
          <w:b/>
          <w:color w:val="000000"/>
          <w:sz w:val="24"/>
          <w:szCs w:val="24"/>
        </w:rPr>
        <w:t xml:space="preserve">All coursework, ethics training, professional development training, Individual Development Plan (IDP), the </w:t>
      </w:r>
      <w:r w:rsidR="005C792F">
        <w:rPr>
          <w:b/>
          <w:color w:val="000000"/>
          <w:sz w:val="24"/>
          <w:szCs w:val="24"/>
        </w:rPr>
        <w:t>PhD</w:t>
      </w:r>
      <w:r>
        <w:rPr>
          <w:b/>
          <w:color w:val="000000"/>
          <w:sz w:val="24"/>
          <w:szCs w:val="24"/>
        </w:rPr>
        <w:t xml:space="preserve"> proposal, and the </w:t>
      </w:r>
      <w:r w:rsidR="005C792F">
        <w:rPr>
          <w:b/>
          <w:color w:val="000000"/>
          <w:sz w:val="24"/>
          <w:szCs w:val="24"/>
        </w:rPr>
        <w:t>PhD</w:t>
      </w:r>
      <w:r>
        <w:rPr>
          <w:b/>
          <w:color w:val="000000"/>
          <w:sz w:val="24"/>
          <w:szCs w:val="24"/>
        </w:rPr>
        <w:t xml:space="preserve"> candidacy examination must be completed by the end of the student’s third year of graduate studies.</w:t>
      </w:r>
    </w:p>
    <w:p w:rsidR="00C57520" w:rsidRDefault="00C57520">
      <w:pPr>
        <w:pBdr>
          <w:top w:val="nil"/>
          <w:left w:val="nil"/>
          <w:bottom w:val="nil"/>
          <w:right w:val="nil"/>
          <w:between w:val="nil"/>
        </w:pBdr>
        <w:rPr>
          <w:color w:val="000000"/>
          <w:sz w:val="21"/>
          <w:szCs w:val="21"/>
        </w:rPr>
      </w:pPr>
    </w:p>
    <w:p w:rsidR="00C57520" w:rsidRDefault="005C792F">
      <w:pPr>
        <w:pBdr>
          <w:top w:val="nil"/>
          <w:left w:val="nil"/>
          <w:bottom w:val="nil"/>
          <w:right w:val="nil"/>
          <w:between w:val="nil"/>
        </w:pBdr>
        <w:spacing w:before="1"/>
        <w:ind w:left="439" w:right="241"/>
        <w:rPr>
          <w:color w:val="000000"/>
          <w:sz w:val="24"/>
          <w:szCs w:val="24"/>
        </w:rPr>
      </w:pPr>
      <w:r>
        <w:rPr>
          <w:color w:val="000000"/>
          <w:sz w:val="24"/>
          <w:szCs w:val="24"/>
        </w:rPr>
        <w:t>PhD</w:t>
      </w:r>
      <w:r w:rsidR="008533BB">
        <w:rPr>
          <w:color w:val="000000"/>
          <w:sz w:val="24"/>
          <w:szCs w:val="24"/>
        </w:rPr>
        <w:t xml:space="preserve"> candidates must prepare and successfully defend a thesis describing the results of the candidate’s research project. </w:t>
      </w:r>
      <w:r>
        <w:rPr>
          <w:color w:val="000000"/>
          <w:sz w:val="24"/>
          <w:szCs w:val="24"/>
        </w:rPr>
        <w:t>PhD</w:t>
      </w:r>
      <w:r w:rsidR="008533BB">
        <w:rPr>
          <w:color w:val="000000"/>
          <w:sz w:val="24"/>
          <w:szCs w:val="24"/>
        </w:rPr>
        <w:t xml:space="preserve"> students in Medical Physics must complete a thesis focusing on Medical Physics (</w:t>
      </w:r>
      <w:r w:rsidR="008533BB">
        <w:rPr>
          <w:i/>
          <w:color w:val="000000"/>
          <w:sz w:val="24"/>
          <w:szCs w:val="24"/>
        </w:rPr>
        <w:t>e.g</w:t>
      </w:r>
      <w:r w:rsidR="008533BB">
        <w:rPr>
          <w:color w:val="000000"/>
          <w:sz w:val="24"/>
          <w:szCs w:val="24"/>
        </w:rPr>
        <w:t xml:space="preserve">., </w:t>
      </w:r>
      <w:proofErr w:type="spellStart"/>
      <w:r w:rsidR="008533BB">
        <w:rPr>
          <w:color w:val="000000"/>
          <w:sz w:val="24"/>
          <w:szCs w:val="24"/>
        </w:rPr>
        <w:t>Radiotherapeutic</w:t>
      </w:r>
      <w:proofErr w:type="spellEnd"/>
      <w:r w:rsidR="008533BB">
        <w:rPr>
          <w:color w:val="000000"/>
          <w:sz w:val="24"/>
          <w:szCs w:val="24"/>
        </w:rPr>
        <w:t xml:space="preserve"> Physics, Radiological-Nuclear Imaging Physics, Magnetic Resonance Physics, or General Medical Physics). Students in both specializations will be examined orally on the contents of the thesis by a thesis defense committee formed according to FGSR regulations. See Sections 9 and 10 for details regarding the thesis and the final </w:t>
      </w:r>
      <w:r>
        <w:rPr>
          <w:color w:val="000000"/>
          <w:sz w:val="24"/>
          <w:szCs w:val="24"/>
        </w:rPr>
        <w:t>PhD</w:t>
      </w:r>
      <w:r w:rsidR="008533BB">
        <w:rPr>
          <w:color w:val="000000"/>
          <w:sz w:val="24"/>
          <w:szCs w:val="24"/>
        </w:rPr>
        <w:t xml:space="preserve"> examination, respectively.</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296"/>
        <w:rPr>
          <w:color w:val="000000"/>
          <w:sz w:val="24"/>
          <w:szCs w:val="24"/>
        </w:rPr>
      </w:pPr>
      <w:r>
        <w:rPr>
          <w:color w:val="000000"/>
          <w:sz w:val="24"/>
          <w:szCs w:val="24"/>
        </w:rPr>
        <w:t xml:space="preserve">Students are expected to prepare manuscripts on their research and to submit them to scientific journals. Although not a formal requirement, the goal of every </w:t>
      </w:r>
      <w:r w:rsidR="005C792F">
        <w:rPr>
          <w:color w:val="000000"/>
          <w:sz w:val="24"/>
          <w:szCs w:val="24"/>
        </w:rPr>
        <w:t>PhD</w:t>
      </w:r>
      <w:r>
        <w:rPr>
          <w:color w:val="000000"/>
          <w:sz w:val="24"/>
          <w:szCs w:val="24"/>
        </w:rPr>
        <w:t xml:space="preserve"> student should be to write three first- authored publications in good quality journals. Reaching this goal will ensure that the student is competitive for post-</w:t>
      </w:r>
      <w:r w:rsidR="005C792F">
        <w:rPr>
          <w:color w:val="000000"/>
          <w:sz w:val="24"/>
          <w:szCs w:val="24"/>
        </w:rPr>
        <w:t>PhD</w:t>
      </w:r>
      <w:r>
        <w:rPr>
          <w:color w:val="000000"/>
          <w:sz w:val="24"/>
          <w:szCs w:val="24"/>
        </w:rPr>
        <w:t xml:space="preserve"> fellowship awards and post-</w:t>
      </w:r>
      <w:r w:rsidR="005C792F">
        <w:rPr>
          <w:color w:val="000000"/>
          <w:sz w:val="24"/>
          <w:szCs w:val="24"/>
        </w:rPr>
        <w:t>PhD</w:t>
      </w:r>
      <w:r>
        <w:rPr>
          <w:color w:val="000000"/>
          <w:sz w:val="24"/>
          <w:szCs w:val="24"/>
        </w:rPr>
        <w:t xml:space="preserve"> positions, and has more choices with regards to job opportunities and/or career paths. Although not every student will meet this goal, the Department expects that a </w:t>
      </w:r>
      <w:r w:rsidR="005C792F">
        <w:rPr>
          <w:color w:val="000000"/>
          <w:sz w:val="24"/>
          <w:szCs w:val="24"/>
        </w:rPr>
        <w:t>PhD</w:t>
      </w:r>
      <w:r>
        <w:rPr>
          <w:color w:val="000000"/>
          <w:sz w:val="24"/>
          <w:szCs w:val="24"/>
        </w:rPr>
        <w:t xml:space="preserve"> candidate have at least one first-authored manuscript under revision by a peer-reviewed journal before the Department will accept the </w:t>
      </w:r>
      <w:r w:rsidR="005C792F">
        <w:rPr>
          <w:color w:val="000000"/>
          <w:sz w:val="24"/>
          <w:szCs w:val="24"/>
        </w:rPr>
        <w:t>PhD</w:t>
      </w:r>
      <w:r>
        <w:rPr>
          <w:color w:val="000000"/>
          <w:sz w:val="24"/>
          <w:szCs w:val="24"/>
        </w:rPr>
        <w:t xml:space="preserve"> thesis for examination. The manuscript must be relevant to the subject matter of the thesis.</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1"/>
          <w:numId w:val="25"/>
        </w:numPr>
        <w:tabs>
          <w:tab w:val="left" w:pos="1040"/>
        </w:tabs>
        <w:ind w:left="1040" w:hanging="600"/>
      </w:pPr>
      <w:bookmarkStart w:id="29" w:name="bookmark=id.1pxezwc" w:colFirst="0" w:colLast="0"/>
      <w:bookmarkStart w:id="30" w:name="_heading=h.49x2ik5" w:colFirst="0" w:colLast="0"/>
      <w:bookmarkEnd w:id="29"/>
      <w:bookmarkEnd w:id="30"/>
      <w:r>
        <w:t xml:space="preserve">Timeline for the </w:t>
      </w:r>
      <w:r w:rsidR="005C792F">
        <w:t>PhD</w:t>
      </w:r>
      <w:r>
        <w:t xml:space="preserve"> degree</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spacing w:before="1"/>
        <w:ind w:left="440" w:right="222"/>
        <w:rPr>
          <w:color w:val="000000"/>
          <w:sz w:val="24"/>
          <w:szCs w:val="24"/>
        </w:rPr>
        <w:sectPr w:rsidR="00C57520">
          <w:pgSz w:w="12240" w:h="15840"/>
          <w:pgMar w:top="1000" w:right="860" w:bottom="1160" w:left="640" w:header="0" w:footer="864" w:gutter="0"/>
          <w:cols w:space="720"/>
        </w:sectPr>
      </w:pPr>
      <w:r>
        <w:rPr>
          <w:color w:val="000000"/>
          <w:sz w:val="24"/>
          <w:szCs w:val="24"/>
        </w:rPr>
        <w:t xml:space="preserve">The minimum residency requirement for a </w:t>
      </w:r>
      <w:r w:rsidR="005C792F">
        <w:rPr>
          <w:color w:val="000000"/>
          <w:sz w:val="24"/>
          <w:szCs w:val="24"/>
        </w:rPr>
        <w:t>PhD</w:t>
      </w:r>
      <w:r>
        <w:rPr>
          <w:color w:val="000000"/>
          <w:sz w:val="24"/>
          <w:szCs w:val="24"/>
        </w:rPr>
        <w:t xml:space="preserve"> degree in Oncology is two academic years of full-time attendance. The </w:t>
      </w:r>
      <w:r w:rsidR="005C792F">
        <w:rPr>
          <w:color w:val="000000"/>
          <w:sz w:val="24"/>
          <w:szCs w:val="24"/>
        </w:rPr>
        <w:t>PhD</w:t>
      </w:r>
      <w:r>
        <w:rPr>
          <w:color w:val="000000"/>
          <w:sz w:val="24"/>
          <w:szCs w:val="24"/>
        </w:rPr>
        <w:t xml:space="preserve"> program will usually take four to six years to complete. However, the length of the </w:t>
      </w:r>
      <w:r w:rsidR="005C792F">
        <w:rPr>
          <w:color w:val="000000"/>
          <w:sz w:val="24"/>
          <w:szCs w:val="24"/>
        </w:rPr>
        <w:t>PhD</w:t>
      </w:r>
      <w:r>
        <w:rPr>
          <w:color w:val="000000"/>
          <w:sz w:val="24"/>
          <w:szCs w:val="24"/>
        </w:rPr>
        <w:t xml:space="preserve"> program is necessarily dependent upon the progress achieved within the research project. It is to the advantage of </w:t>
      </w:r>
      <w:r w:rsidR="005C792F">
        <w:rPr>
          <w:color w:val="000000"/>
          <w:sz w:val="24"/>
          <w:szCs w:val="24"/>
        </w:rPr>
        <w:t>PhD</w:t>
      </w:r>
      <w:r>
        <w:rPr>
          <w:color w:val="000000"/>
          <w:sz w:val="24"/>
          <w:szCs w:val="24"/>
        </w:rPr>
        <w:t xml:space="preserve"> students who experience difficulty making progress in their projects to inform the </w:t>
      </w:r>
      <w:r>
        <w:rPr>
          <w:sz w:val="24"/>
          <w:szCs w:val="24"/>
        </w:rPr>
        <w:t xml:space="preserve">Associate Chair, Education, </w:t>
      </w:r>
      <w:proofErr w:type="gramStart"/>
      <w:r>
        <w:rPr>
          <w:color w:val="000000"/>
          <w:sz w:val="24"/>
          <w:szCs w:val="24"/>
        </w:rPr>
        <w:t>Oncology</w:t>
      </w:r>
      <w:proofErr w:type="gramEnd"/>
      <w:r>
        <w:rPr>
          <w:color w:val="000000"/>
          <w:sz w:val="24"/>
          <w:szCs w:val="24"/>
        </w:rPr>
        <w:t xml:space="preserve">, of their concerns early so that supportive action can be implemented. The University time limit for </w:t>
      </w:r>
      <w:r w:rsidR="005C792F">
        <w:rPr>
          <w:color w:val="000000"/>
          <w:sz w:val="24"/>
          <w:szCs w:val="24"/>
        </w:rPr>
        <w:t>PhD</w:t>
      </w:r>
      <w:r>
        <w:rPr>
          <w:color w:val="000000"/>
          <w:sz w:val="24"/>
          <w:szCs w:val="24"/>
        </w:rPr>
        <w:t xml:space="preserve"> degrees is six years. Under extenuating circumstances, extensions can be obtained from the FGSR by written request from the </w:t>
      </w:r>
      <w:r>
        <w:rPr>
          <w:sz w:val="24"/>
          <w:szCs w:val="24"/>
        </w:rPr>
        <w:t>Associate Chair, Education</w:t>
      </w:r>
      <w:r>
        <w:rPr>
          <w:color w:val="000000"/>
          <w:sz w:val="24"/>
          <w:szCs w:val="24"/>
        </w:rPr>
        <w:t>.</w:t>
      </w:r>
    </w:p>
    <w:p w:rsidR="00C57520" w:rsidRDefault="008533BB">
      <w:pPr>
        <w:pStyle w:val="Heading2"/>
        <w:numPr>
          <w:ilvl w:val="0"/>
          <w:numId w:val="25"/>
        </w:numPr>
        <w:tabs>
          <w:tab w:val="left" w:pos="800"/>
        </w:tabs>
      </w:pPr>
      <w:bookmarkStart w:id="31" w:name="bookmark=id.2p2csry" w:colFirst="0" w:colLast="0"/>
      <w:bookmarkStart w:id="32" w:name="_heading=h.147n2zr" w:colFirst="0" w:colLast="0"/>
      <w:bookmarkEnd w:id="31"/>
      <w:bookmarkEnd w:id="32"/>
      <w:r>
        <w:lastRenderedPageBreak/>
        <w:t>OVERSIGHT OF THE STUDENT’S GRADUATE PROGRAM</w:t>
      </w:r>
    </w:p>
    <w:p w:rsidR="00C57520" w:rsidRDefault="00C57520">
      <w:pPr>
        <w:pBdr>
          <w:top w:val="nil"/>
          <w:left w:val="nil"/>
          <w:bottom w:val="nil"/>
          <w:right w:val="nil"/>
          <w:between w:val="nil"/>
        </w:pBdr>
        <w:spacing w:before="10"/>
        <w:rPr>
          <w:b/>
          <w:color w:val="000000"/>
          <w:sz w:val="20"/>
          <w:szCs w:val="20"/>
        </w:rPr>
      </w:pPr>
    </w:p>
    <w:p w:rsidR="00C57520" w:rsidRDefault="008533BB">
      <w:pPr>
        <w:pStyle w:val="Heading3"/>
        <w:numPr>
          <w:ilvl w:val="1"/>
          <w:numId w:val="25"/>
        </w:numPr>
        <w:tabs>
          <w:tab w:val="left" w:pos="1048"/>
        </w:tabs>
        <w:ind w:left="1047"/>
      </w:pPr>
      <w:bookmarkStart w:id="33" w:name="bookmark=id.3o7alnk" w:colFirst="0" w:colLast="0"/>
      <w:bookmarkStart w:id="34" w:name="_heading=h.23ckvvd" w:colFirst="0" w:colLast="0"/>
      <w:bookmarkEnd w:id="33"/>
      <w:bookmarkEnd w:id="34"/>
      <w:r>
        <w:t>Role of Faculty of Graduate Studies and Research</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507" w:right="553"/>
        <w:rPr>
          <w:color w:val="000000"/>
          <w:sz w:val="24"/>
          <w:szCs w:val="24"/>
        </w:rPr>
      </w:pPr>
      <w:r>
        <w:rPr>
          <w:color w:val="000000"/>
          <w:sz w:val="24"/>
          <w:szCs w:val="24"/>
        </w:rPr>
        <w:t xml:space="preserve">The FGSR is responsible for overseeing the general administration of graduate programs. The FGSR office houses documentation related to applications, admissions, programs, course grades, examinations, and theses. Additional information can be found at </w:t>
      </w:r>
      <w:hyperlink r:id="rId48">
        <w:r>
          <w:rPr>
            <w:color w:val="0000FF"/>
            <w:sz w:val="24"/>
            <w:szCs w:val="24"/>
            <w:u w:val="single"/>
          </w:rPr>
          <w:t>http://uofa.ualberta.ca/graduate-</w:t>
        </w:r>
      </w:hyperlink>
      <w:r>
        <w:rPr>
          <w:color w:val="0000FF"/>
          <w:sz w:val="24"/>
          <w:szCs w:val="24"/>
        </w:rPr>
        <w:t xml:space="preserve"> </w:t>
      </w:r>
      <w:hyperlink r:id="rId49">
        <w:r>
          <w:rPr>
            <w:color w:val="0000FF"/>
            <w:sz w:val="24"/>
            <w:szCs w:val="24"/>
            <w:u w:val="single"/>
          </w:rPr>
          <w:t>studies/about/graduate-program-manual/section-1-areas-of-responsibilites</w:t>
        </w:r>
      </w:hyperlink>
      <w:r>
        <w:rPr>
          <w:color w:val="0000FF"/>
          <w:sz w:val="24"/>
          <w:szCs w:val="24"/>
          <w:u w:val="single"/>
        </w:rPr>
        <w:t xml:space="preserve">. </w:t>
      </w:r>
      <w:r>
        <w:rPr>
          <w:color w:val="000000"/>
          <w:sz w:val="24"/>
          <w:szCs w:val="24"/>
        </w:rPr>
        <w:t xml:space="preserve">The FGSR Graduate Program Manual is available at </w:t>
      </w:r>
      <w:hyperlink r:id="rId50">
        <w:r>
          <w:rPr>
            <w:color w:val="0000FF"/>
            <w:sz w:val="24"/>
            <w:szCs w:val="24"/>
            <w:u w:val="single"/>
          </w:rPr>
          <w:t>http://uofa.ualberta.ca/graduate-studies/about/graduate-program-</w:t>
        </w:r>
      </w:hyperlink>
      <w:r>
        <w:rPr>
          <w:color w:val="0000FF"/>
          <w:sz w:val="24"/>
          <w:szCs w:val="24"/>
        </w:rPr>
        <w:t xml:space="preserve"> </w:t>
      </w:r>
      <w:hyperlink r:id="rId51">
        <w:r>
          <w:rPr>
            <w:color w:val="0000FF"/>
            <w:sz w:val="24"/>
            <w:szCs w:val="24"/>
            <w:u w:val="single"/>
          </w:rPr>
          <w:t>manual</w:t>
        </w:r>
      </w:hyperlink>
      <w:r>
        <w:rPr>
          <w:color w:val="000000"/>
          <w:sz w:val="24"/>
          <w:szCs w:val="24"/>
        </w:rPr>
        <w:t xml:space="preserve">. Policies and practices of the Oncology Graduate Program have been developed based on guidelines provided by FGSR in alignment with policies of the </w:t>
      </w:r>
      <w:proofErr w:type="spellStart"/>
      <w:r>
        <w:rPr>
          <w:color w:val="000000"/>
          <w:sz w:val="24"/>
          <w:szCs w:val="24"/>
        </w:rPr>
        <w:t>FoMD</w:t>
      </w:r>
      <w:proofErr w:type="spellEnd"/>
      <w:r>
        <w:rPr>
          <w:color w:val="000000"/>
          <w:sz w:val="24"/>
          <w:szCs w:val="24"/>
        </w:rPr>
        <w:t>.</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1"/>
          <w:numId w:val="25"/>
        </w:numPr>
        <w:tabs>
          <w:tab w:val="left" w:pos="980"/>
        </w:tabs>
        <w:spacing w:before="1"/>
      </w:pPr>
      <w:bookmarkStart w:id="35" w:name="bookmark=id.ihv636" w:colFirst="0" w:colLast="0"/>
      <w:bookmarkStart w:id="36" w:name="_heading=h.32hioqz" w:colFirst="0" w:colLast="0"/>
      <w:bookmarkEnd w:id="35"/>
      <w:bookmarkEnd w:id="36"/>
      <w:r>
        <w:t>Roles of the Associate Chair and Oncology Graduate Program Office</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39" w:right="327"/>
        <w:rPr>
          <w:color w:val="000000"/>
          <w:sz w:val="24"/>
          <w:szCs w:val="24"/>
        </w:rPr>
      </w:pPr>
      <w:r>
        <w:rPr>
          <w:color w:val="000000"/>
          <w:sz w:val="24"/>
          <w:szCs w:val="24"/>
        </w:rPr>
        <w:t xml:space="preserve">The office of the </w:t>
      </w:r>
      <w:r>
        <w:rPr>
          <w:sz w:val="24"/>
          <w:szCs w:val="24"/>
        </w:rPr>
        <w:t xml:space="preserve">Associate Chair, Education, </w:t>
      </w:r>
      <w:r>
        <w:rPr>
          <w:color w:val="000000"/>
          <w:sz w:val="24"/>
          <w:szCs w:val="24"/>
        </w:rPr>
        <w:t xml:space="preserve">Oncology, acts as a liaison with the FGSR and the </w:t>
      </w:r>
      <w:proofErr w:type="spellStart"/>
      <w:r>
        <w:rPr>
          <w:color w:val="000000"/>
          <w:sz w:val="24"/>
          <w:szCs w:val="24"/>
        </w:rPr>
        <w:t>FoMD</w:t>
      </w:r>
      <w:proofErr w:type="spellEnd"/>
      <w:r>
        <w:rPr>
          <w:color w:val="000000"/>
          <w:sz w:val="24"/>
          <w:szCs w:val="24"/>
        </w:rPr>
        <w:t xml:space="preserve"> and oversees the entire Oncology graduate program. The Associate Chair is therefore the Graduate Coordinator for the Department of Oncology. The Associate Chair is aided by an Advisory Committee, which includes the Department Chair and representation from the </w:t>
      </w:r>
      <w:r>
        <w:rPr>
          <w:rFonts w:ascii="Cambria" w:eastAsia="Cambria" w:hAnsi="Cambria" w:cs="Cambria"/>
          <w:color w:val="000000"/>
        </w:rPr>
        <w:t>sp</w:t>
      </w:r>
      <w:r>
        <w:rPr>
          <w:color w:val="000000"/>
          <w:sz w:val="24"/>
          <w:szCs w:val="24"/>
        </w:rPr>
        <w:t>ecializations of Cancer Sciences and Medical Physics. The mandate of the committee is to make policy recommendations for the overall governance of the Oncology graduate program. The Associate Chair is assisted by the Training Program Administrator. All enquiries and accompanying paperwork (admission enquiries, forms, correspondence, etc.) should be directed to the Oncology Graduate Program Office (</w:t>
      </w:r>
      <w:r>
        <w:rPr>
          <w:i/>
          <w:color w:val="000000"/>
          <w:sz w:val="24"/>
          <w:szCs w:val="24"/>
        </w:rPr>
        <w:t>i.e</w:t>
      </w:r>
      <w:r>
        <w:rPr>
          <w:color w:val="000000"/>
          <w:sz w:val="24"/>
          <w:szCs w:val="24"/>
        </w:rPr>
        <w:t>., the Training Program Administrator who is assisted in these duties by the Graduate Program Assistant).</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1"/>
          <w:numId w:val="25"/>
        </w:numPr>
        <w:tabs>
          <w:tab w:val="left" w:pos="980"/>
        </w:tabs>
      </w:pPr>
      <w:bookmarkStart w:id="37" w:name="bookmark=id.1hmsyys" w:colFirst="0" w:colLast="0"/>
      <w:bookmarkStart w:id="38" w:name="_heading=h.41mghml" w:colFirst="0" w:colLast="0"/>
      <w:bookmarkEnd w:id="37"/>
      <w:bookmarkEnd w:id="38"/>
      <w:r>
        <w:t>Role of the Graduate Coordinating Committees (GCC)</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spacing w:before="1"/>
        <w:ind w:left="439" w:right="362"/>
        <w:rPr>
          <w:color w:val="000000"/>
          <w:sz w:val="24"/>
          <w:szCs w:val="24"/>
        </w:rPr>
      </w:pPr>
      <w:r>
        <w:rPr>
          <w:color w:val="000000"/>
          <w:sz w:val="24"/>
          <w:szCs w:val="24"/>
        </w:rPr>
        <w:t>There are two Graduate Coordinating Committees (GCCs) in the Oncology Graduate Program: the Medical Physics GCC (MP-GCC) and the Cancer Sciences GCC (CS-GCC). Each GCC is chaired by a representative from within the specialization with experience in graduate student supervision. The role of the GCC is to uphold standards of academic excellence within the specialization and the program.</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39"/>
        <w:rPr>
          <w:color w:val="000000"/>
          <w:sz w:val="24"/>
          <w:szCs w:val="24"/>
        </w:rPr>
      </w:pPr>
      <w:r>
        <w:rPr>
          <w:color w:val="000000"/>
          <w:sz w:val="24"/>
          <w:szCs w:val="24"/>
        </w:rPr>
        <w:t>The responsibilities of the GCCs are:</w:t>
      </w:r>
    </w:p>
    <w:p w:rsidR="00C57520" w:rsidRDefault="008533BB">
      <w:pPr>
        <w:numPr>
          <w:ilvl w:val="2"/>
          <w:numId w:val="25"/>
        </w:numPr>
        <w:pBdr>
          <w:top w:val="nil"/>
          <w:left w:val="nil"/>
          <w:bottom w:val="nil"/>
          <w:right w:val="nil"/>
          <w:between w:val="nil"/>
        </w:pBdr>
        <w:tabs>
          <w:tab w:val="left" w:pos="1160"/>
        </w:tabs>
        <w:spacing w:before="119" w:line="293" w:lineRule="auto"/>
      </w:pPr>
      <w:r>
        <w:rPr>
          <w:color w:val="000000"/>
          <w:sz w:val="24"/>
          <w:szCs w:val="24"/>
        </w:rPr>
        <w:t>To set regulations for students within the specializations (including course requirements);</w:t>
      </w:r>
    </w:p>
    <w:p w:rsidR="00C57520" w:rsidRDefault="008533BB">
      <w:pPr>
        <w:numPr>
          <w:ilvl w:val="2"/>
          <w:numId w:val="25"/>
        </w:numPr>
        <w:pBdr>
          <w:top w:val="nil"/>
          <w:left w:val="nil"/>
          <w:bottom w:val="nil"/>
          <w:right w:val="nil"/>
          <w:between w:val="nil"/>
        </w:pBdr>
        <w:tabs>
          <w:tab w:val="left" w:pos="1160"/>
        </w:tabs>
        <w:spacing w:line="293" w:lineRule="auto"/>
      </w:pPr>
      <w:r>
        <w:rPr>
          <w:color w:val="000000"/>
          <w:sz w:val="24"/>
          <w:szCs w:val="24"/>
        </w:rPr>
        <w:t>To select students for admission to the program;</w:t>
      </w:r>
    </w:p>
    <w:p w:rsidR="00C57520" w:rsidRDefault="008533BB">
      <w:pPr>
        <w:numPr>
          <w:ilvl w:val="2"/>
          <w:numId w:val="25"/>
        </w:numPr>
        <w:pBdr>
          <w:top w:val="nil"/>
          <w:left w:val="nil"/>
          <w:bottom w:val="nil"/>
          <w:right w:val="nil"/>
          <w:between w:val="nil"/>
        </w:pBdr>
        <w:tabs>
          <w:tab w:val="left" w:pos="1160"/>
        </w:tabs>
        <w:spacing w:line="293" w:lineRule="auto"/>
      </w:pPr>
      <w:r>
        <w:rPr>
          <w:color w:val="000000"/>
          <w:sz w:val="24"/>
          <w:szCs w:val="24"/>
        </w:rPr>
        <w:t>To assist in facilitating appropriate supervisor-student pairings;</w:t>
      </w:r>
    </w:p>
    <w:p w:rsidR="00C57520" w:rsidRDefault="008533BB">
      <w:pPr>
        <w:numPr>
          <w:ilvl w:val="2"/>
          <w:numId w:val="25"/>
        </w:numPr>
        <w:pBdr>
          <w:top w:val="nil"/>
          <w:left w:val="nil"/>
          <w:bottom w:val="nil"/>
          <w:right w:val="nil"/>
          <w:between w:val="nil"/>
        </w:pBdr>
        <w:tabs>
          <w:tab w:val="left" w:pos="1160"/>
        </w:tabs>
        <w:ind w:right="468"/>
      </w:pPr>
      <w:r>
        <w:rPr>
          <w:color w:val="000000"/>
          <w:sz w:val="24"/>
          <w:szCs w:val="24"/>
        </w:rPr>
        <w:t>To ensure that the students’ supervisory committees are struck within one year of commencing the graduate program;</w:t>
      </w:r>
    </w:p>
    <w:p w:rsidR="00C57520" w:rsidRDefault="008533BB">
      <w:pPr>
        <w:numPr>
          <w:ilvl w:val="2"/>
          <w:numId w:val="25"/>
        </w:numPr>
        <w:pBdr>
          <w:top w:val="nil"/>
          <w:left w:val="nil"/>
          <w:bottom w:val="nil"/>
          <w:right w:val="nil"/>
          <w:between w:val="nil"/>
        </w:pBdr>
        <w:tabs>
          <w:tab w:val="left" w:pos="1160"/>
        </w:tabs>
        <w:ind w:right="221"/>
      </w:pPr>
      <w:r>
        <w:rPr>
          <w:color w:val="000000"/>
          <w:sz w:val="24"/>
          <w:szCs w:val="24"/>
        </w:rPr>
        <w:t xml:space="preserve">To review the membership of supervisory committees, </w:t>
      </w:r>
      <w:r w:rsidR="005C792F">
        <w:rPr>
          <w:color w:val="000000"/>
          <w:sz w:val="24"/>
          <w:szCs w:val="24"/>
        </w:rPr>
        <w:t>PhD</w:t>
      </w:r>
      <w:r>
        <w:rPr>
          <w:color w:val="000000"/>
          <w:sz w:val="24"/>
          <w:szCs w:val="24"/>
        </w:rPr>
        <w:t xml:space="preserve"> candidacy examination committees, and </w:t>
      </w:r>
      <w:r w:rsidR="005C792F">
        <w:rPr>
          <w:color w:val="000000"/>
          <w:sz w:val="24"/>
          <w:szCs w:val="24"/>
        </w:rPr>
        <w:t>MSc</w:t>
      </w:r>
      <w:r>
        <w:rPr>
          <w:color w:val="000000"/>
          <w:sz w:val="24"/>
          <w:szCs w:val="24"/>
        </w:rPr>
        <w:t xml:space="preserve"> and </w:t>
      </w:r>
      <w:r w:rsidR="005C792F">
        <w:rPr>
          <w:color w:val="000000"/>
          <w:sz w:val="24"/>
          <w:szCs w:val="24"/>
        </w:rPr>
        <w:t>PhD</w:t>
      </w:r>
      <w:r>
        <w:rPr>
          <w:color w:val="000000"/>
          <w:sz w:val="24"/>
          <w:szCs w:val="24"/>
        </w:rPr>
        <w:t xml:space="preserve"> thesis committees;</w:t>
      </w:r>
    </w:p>
    <w:p w:rsidR="00C57520" w:rsidRDefault="008533BB">
      <w:pPr>
        <w:numPr>
          <w:ilvl w:val="2"/>
          <w:numId w:val="25"/>
        </w:numPr>
        <w:pBdr>
          <w:top w:val="nil"/>
          <w:left w:val="nil"/>
          <w:bottom w:val="nil"/>
          <w:right w:val="nil"/>
          <w:between w:val="nil"/>
        </w:pBdr>
        <w:tabs>
          <w:tab w:val="left" w:pos="1160"/>
        </w:tabs>
        <w:spacing w:line="293" w:lineRule="auto"/>
      </w:pPr>
      <w:r>
        <w:rPr>
          <w:color w:val="000000"/>
          <w:sz w:val="24"/>
          <w:szCs w:val="24"/>
        </w:rPr>
        <w:t>To ensure that each supervisory committee meets at least once a year;</w:t>
      </w:r>
    </w:p>
    <w:p w:rsidR="00C57520" w:rsidRDefault="008533BB">
      <w:pPr>
        <w:numPr>
          <w:ilvl w:val="2"/>
          <w:numId w:val="25"/>
        </w:numPr>
        <w:pBdr>
          <w:top w:val="nil"/>
          <w:left w:val="nil"/>
          <w:bottom w:val="nil"/>
          <w:right w:val="nil"/>
          <w:between w:val="nil"/>
        </w:pBdr>
        <w:tabs>
          <w:tab w:val="left" w:pos="1160"/>
        </w:tabs>
        <w:ind w:right="448"/>
      </w:pPr>
      <w:r>
        <w:rPr>
          <w:color w:val="000000"/>
          <w:sz w:val="24"/>
          <w:szCs w:val="24"/>
        </w:rPr>
        <w:t>To monitor the progress of graduate students within the specializations by annual review of the FGSR Student Progress Report form;</w:t>
      </w:r>
    </w:p>
    <w:p w:rsidR="00C57520" w:rsidRDefault="008533BB">
      <w:pPr>
        <w:numPr>
          <w:ilvl w:val="2"/>
          <w:numId w:val="25"/>
        </w:numPr>
        <w:pBdr>
          <w:top w:val="nil"/>
          <w:left w:val="nil"/>
          <w:bottom w:val="nil"/>
          <w:right w:val="nil"/>
          <w:between w:val="nil"/>
        </w:pBdr>
        <w:tabs>
          <w:tab w:val="left" w:pos="1160"/>
        </w:tabs>
        <w:ind w:right="373"/>
      </w:pPr>
      <w:r>
        <w:rPr>
          <w:color w:val="000000"/>
          <w:sz w:val="24"/>
          <w:szCs w:val="24"/>
        </w:rPr>
        <w:t>To make recommendations, in consultation with the supervisor, for the appropriate action in the event that a student fails a course or courses;</w:t>
      </w:r>
    </w:p>
    <w:p w:rsidR="00C57520" w:rsidRDefault="008533BB">
      <w:pPr>
        <w:numPr>
          <w:ilvl w:val="2"/>
          <w:numId w:val="25"/>
        </w:numPr>
        <w:pBdr>
          <w:top w:val="nil"/>
          <w:left w:val="nil"/>
          <w:bottom w:val="nil"/>
          <w:right w:val="nil"/>
          <w:between w:val="nil"/>
        </w:pBdr>
        <w:tabs>
          <w:tab w:val="left" w:pos="1160"/>
        </w:tabs>
        <w:ind w:right="368"/>
      </w:pPr>
      <w:r>
        <w:rPr>
          <w:color w:val="000000"/>
          <w:sz w:val="24"/>
          <w:szCs w:val="24"/>
        </w:rPr>
        <w:t xml:space="preserve">For the Cancer Sciences specialization, to provide constructive feedback to the students on their </w:t>
      </w:r>
      <w:r w:rsidR="005C792F">
        <w:rPr>
          <w:color w:val="000000"/>
          <w:sz w:val="24"/>
          <w:szCs w:val="24"/>
        </w:rPr>
        <w:lastRenderedPageBreak/>
        <w:t>PhD</w:t>
      </w:r>
      <w:r>
        <w:rPr>
          <w:color w:val="000000"/>
          <w:sz w:val="24"/>
          <w:szCs w:val="24"/>
        </w:rPr>
        <w:t xml:space="preserve"> proposals and make recommendations to the supervisor and supervisory committee regarding the suitability of the candidate, the approach and the project for a </w:t>
      </w:r>
      <w:r w:rsidR="005C792F">
        <w:rPr>
          <w:color w:val="000000"/>
          <w:sz w:val="24"/>
          <w:szCs w:val="24"/>
        </w:rPr>
        <w:t>PhD</w:t>
      </w:r>
      <w:r>
        <w:rPr>
          <w:color w:val="000000"/>
          <w:sz w:val="24"/>
          <w:szCs w:val="24"/>
        </w:rPr>
        <w:t xml:space="preserve"> degree;</w:t>
      </w:r>
      <w:r>
        <w:rPr>
          <w:sz w:val="24"/>
          <w:szCs w:val="24"/>
        </w:rPr>
        <w:br/>
      </w:r>
    </w:p>
    <w:p w:rsidR="00C57520" w:rsidRDefault="008533BB">
      <w:pPr>
        <w:numPr>
          <w:ilvl w:val="2"/>
          <w:numId w:val="25"/>
        </w:numPr>
        <w:pBdr>
          <w:top w:val="nil"/>
          <w:left w:val="nil"/>
          <w:bottom w:val="nil"/>
          <w:right w:val="nil"/>
          <w:between w:val="nil"/>
        </w:pBdr>
        <w:tabs>
          <w:tab w:val="left" w:pos="1160"/>
        </w:tabs>
        <w:ind w:right="368"/>
      </w:pPr>
      <w:r>
        <w:rPr>
          <w:color w:val="000000"/>
          <w:sz w:val="24"/>
          <w:szCs w:val="24"/>
        </w:rPr>
        <w:t>For the Medical Physics specialization, to review yearly the existing courses offered in Medical Physics program, to consider re-arranging the curriculum to improve the educational process, to consider creation of new courses and to react to any other issues (e.g., admission, recruitment) pertaining to Medical Physics;</w:t>
      </w:r>
    </w:p>
    <w:p w:rsidR="00C57520" w:rsidRDefault="008533BB">
      <w:pPr>
        <w:numPr>
          <w:ilvl w:val="2"/>
          <w:numId w:val="25"/>
        </w:numPr>
        <w:pBdr>
          <w:top w:val="nil"/>
          <w:left w:val="nil"/>
          <w:bottom w:val="nil"/>
          <w:right w:val="nil"/>
          <w:between w:val="nil"/>
        </w:pBdr>
        <w:tabs>
          <w:tab w:val="left" w:pos="1160"/>
        </w:tabs>
        <w:spacing w:line="291" w:lineRule="auto"/>
      </w:pPr>
      <w:r>
        <w:rPr>
          <w:color w:val="000000"/>
          <w:sz w:val="24"/>
          <w:szCs w:val="24"/>
        </w:rPr>
        <w:t>To facilitate career development of graduate students; and</w:t>
      </w:r>
    </w:p>
    <w:p w:rsidR="00C57520" w:rsidRDefault="008533BB">
      <w:pPr>
        <w:numPr>
          <w:ilvl w:val="2"/>
          <w:numId w:val="25"/>
        </w:numPr>
        <w:pBdr>
          <w:top w:val="nil"/>
          <w:left w:val="nil"/>
          <w:bottom w:val="nil"/>
          <w:right w:val="nil"/>
          <w:between w:val="nil"/>
        </w:pBdr>
        <w:tabs>
          <w:tab w:val="left" w:pos="1160"/>
        </w:tabs>
        <w:ind w:right="942"/>
      </w:pPr>
      <w:r>
        <w:rPr>
          <w:color w:val="000000"/>
          <w:sz w:val="24"/>
          <w:szCs w:val="24"/>
        </w:rPr>
        <w:t>To act as the interim supervisor for rotational students, and for students who are without a supervisor.</w:t>
      </w:r>
    </w:p>
    <w:p w:rsidR="00C57520" w:rsidRDefault="00C57520">
      <w:pPr>
        <w:pBdr>
          <w:top w:val="nil"/>
          <w:left w:val="nil"/>
          <w:bottom w:val="nil"/>
          <w:right w:val="nil"/>
          <w:between w:val="nil"/>
        </w:pBdr>
        <w:spacing w:before="8"/>
        <w:rPr>
          <w:color w:val="000000"/>
          <w:sz w:val="20"/>
          <w:szCs w:val="20"/>
        </w:rPr>
      </w:pPr>
    </w:p>
    <w:p w:rsidR="00C57520" w:rsidRDefault="008533BB">
      <w:pPr>
        <w:pBdr>
          <w:top w:val="nil"/>
          <w:left w:val="nil"/>
          <w:bottom w:val="nil"/>
          <w:right w:val="nil"/>
          <w:between w:val="nil"/>
        </w:pBdr>
        <w:ind w:left="439" w:right="289"/>
        <w:rPr>
          <w:color w:val="000000"/>
          <w:sz w:val="24"/>
          <w:szCs w:val="24"/>
        </w:rPr>
      </w:pPr>
      <w:r>
        <w:rPr>
          <w:color w:val="000000"/>
          <w:sz w:val="24"/>
          <w:szCs w:val="24"/>
        </w:rPr>
        <w:t xml:space="preserve">CS-GCC membership includes the CS-GCC Chair; the </w:t>
      </w:r>
      <w:r>
        <w:rPr>
          <w:sz w:val="24"/>
          <w:szCs w:val="24"/>
        </w:rPr>
        <w:t xml:space="preserve">Associate Chair, Education, </w:t>
      </w:r>
      <w:r>
        <w:rPr>
          <w:color w:val="000000"/>
          <w:sz w:val="24"/>
          <w:szCs w:val="24"/>
        </w:rPr>
        <w:t>Oncology; the Oncology Training Program Administrator; a minimum of four representatives from divisions of the Department of Oncology that have graduate students in the Cancer Sciences specialization; the Experimental Oncology Division Director (</w:t>
      </w:r>
      <w:r>
        <w:rPr>
          <w:i/>
          <w:color w:val="000000"/>
          <w:sz w:val="24"/>
          <w:szCs w:val="24"/>
        </w:rPr>
        <w:t>ex officio</w:t>
      </w:r>
      <w:r>
        <w:rPr>
          <w:color w:val="000000"/>
          <w:sz w:val="24"/>
          <w:szCs w:val="24"/>
        </w:rPr>
        <w:t>); and the Oncology Department Chair (</w:t>
      </w:r>
      <w:r>
        <w:rPr>
          <w:i/>
          <w:color w:val="000000"/>
          <w:sz w:val="24"/>
          <w:szCs w:val="24"/>
        </w:rPr>
        <w:t>ex-officio)</w:t>
      </w:r>
      <w:r>
        <w:rPr>
          <w:color w:val="000000"/>
          <w:sz w:val="24"/>
          <w:szCs w:val="24"/>
        </w:rPr>
        <w:t xml:space="preserve">. Additional Division Directors and/or the Clinical Fellowship Coordinator will be invited to attend CS- GCC meetings as required. A list of current members of the CS-GCC is available on the Oncology Graduate Program </w:t>
      </w:r>
      <w:proofErr w:type="spellStart"/>
      <w:r>
        <w:rPr>
          <w:color w:val="000000"/>
          <w:sz w:val="24"/>
          <w:szCs w:val="24"/>
        </w:rPr>
        <w:t>eClass</w:t>
      </w:r>
      <w:proofErr w:type="spellEnd"/>
      <w:r>
        <w:rPr>
          <w:color w:val="000000"/>
          <w:sz w:val="24"/>
          <w:szCs w:val="24"/>
        </w:rPr>
        <w:t xml:space="preserve"> site.</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39" w:right="231"/>
        <w:rPr>
          <w:color w:val="000000"/>
          <w:sz w:val="24"/>
          <w:szCs w:val="24"/>
        </w:rPr>
      </w:pPr>
      <w:r>
        <w:rPr>
          <w:color w:val="000000"/>
          <w:sz w:val="24"/>
          <w:szCs w:val="24"/>
        </w:rPr>
        <w:t>MP-GCC membership includes the Program Director, who chairs the committee, and each person with an academic appointment in the Division of Medical Physics of the Department of Oncology, or any other person with an academic appointment who teaches any of the classes offered as part of the Medical Physics Graduate Program. One student representative, elected by the Medical Physics graduate students, will sit as a non-voting member of the committee. The graduate students’ representative will serve for a two-year term commencing in September and will not attend confidential portions of the MP- GCC’s meetings.</w:t>
      </w:r>
    </w:p>
    <w:p w:rsidR="00C57520" w:rsidRDefault="00C57520">
      <w:pPr>
        <w:pBdr>
          <w:top w:val="nil"/>
          <w:left w:val="nil"/>
          <w:bottom w:val="nil"/>
          <w:right w:val="nil"/>
          <w:between w:val="nil"/>
        </w:pBdr>
        <w:spacing w:before="4"/>
        <w:rPr>
          <w:color w:val="000000"/>
          <w:sz w:val="21"/>
          <w:szCs w:val="21"/>
        </w:rPr>
      </w:pPr>
    </w:p>
    <w:p w:rsidR="00C57520" w:rsidRDefault="008533BB">
      <w:pPr>
        <w:pStyle w:val="Heading3"/>
        <w:numPr>
          <w:ilvl w:val="1"/>
          <w:numId w:val="25"/>
        </w:numPr>
        <w:tabs>
          <w:tab w:val="left" w:pos="980"/>
        </w:tabs>
      </w:pPr>
      <w:bookmarkStart w:id="39" w:name="bookmark=id.2grqrue" w:colFirst="0" w:colLast="0"/>
      <w:bookmarkStart w:id="40" w:name="_heading=h.vx1227" w:colFirst="0" w:colLast="0"/>
      <w:bookmarkEnd w:id="39"/>
      <w:bookmarkEnd w:id="40"/>
      <w:r>
        <w:t>Qualifications and responsibilities of the supervisor</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ight="394"/>
        <w:rPr>
          <w:color w:val="000000"/>
          <w:sz w:val="24"/>
          <w:szCs w:val="24"/>
        </w:rPr>
      </w:pPr>
      <w:r>
        <w:rPr>
          <w:color w:val="000000"/>
          <w:sz w:val="24"/>
          <w:szCs w:val="24"/>
        </w:rPr>
        <w:t>It is the responsibility of the GCC to ensure the quality of graduate level supervision. Supervisors must have an appointment within the Department of Oncology and</w:t>
      </w:r>
    </w:p>
    <w:p w:rsidR="00C57520" w:rsidRDefault="008533BB">
      <w:pPr>
        <w:numPr>
          <w:ilvl w:val="2"/>
          <w:numId w:val="25"/>
        </w:numPr>
        <w:pBdr>
          <w:top w:val="nil"/>
          <w:left w:val="nil"/>
          <w:bottom w:val="nil"/>
          <w:right w:val="nil"/>
          <w:between w:val="nil"/>
        </w:pBdr>
        <w:tabs>
          <w:tab w:val="left" w:pos="1232"/>
        </w:tabs>
        <w:spacing w:before="120" w:line="293" w:lineRule="auto"/>
        <w:ind w:left="1232"/>
      </w:pPr>
      <w:r>
        <w:rPr>
          <w:color w:val="000000"/>
          <w:sz w:val="24"/>
          <w:szCs w:val="24"/>
        </w:rPr>
        <w:t>Be currently active in research;</w:t>
      </w:r>
    </w:p>
    <w:p w:rsidR="00C57520" w:rsidRDefault="008533BB">
      <w:pPr>
        <w:numPr>
          <w:ilvl w:val="2"/>
          <w:numId w:val="25"/>
        </w:numPr>
        <w:pBdr>
          <w:top w:val="nil"/>
          <w:left w:val="nil"/>
          <w:bottom w:val="nil"/>
          <w:right w:val="nil"/>
          <w:between w:val="nil"/>
        </w:pBdr>
        <w:tabs>
          <w:tab w:val="left" w:pos="1232"/>
        </w:tabs>
        <w:spacing w:line="293" w:lineRule="auto"/>
        <w:ind w:left="1232"/>
      </w:pPr>
      <w:r>
        <w:rPr>
          <w:color w:val="000000"/>
          <w:sz w:val="24"/>
          <w:szCs w:val="24"/>
        </w:rPr>
        <w:t>Have adequate time to supervise the student;</w:t>
      </w:r>
    </w:p>
    <w:p w:rsidR="00C57520" w:rsidRDefault="008533BB">
      <w:pPr>
        <w:numPr>
          <w:ilvl w:val="2"/>
          <w:numId w:val="25"/>
        </w:numPr>
        <w:pBdr>
          <w:top w:val="nil"/>
          <w:left w:val="nil"/>
          <w:bottom w:val="nil"/>
          <w:right w:val="nil"/>
          <w:between w:val="nil"/>
        </w:pBdr>
        <w:tabs>
          <w:tab w:val="left" w:pos="1232"/>
        </w:tabs>
        <w:spacing w:before="1" w:line="293" w:lineRule="auto"/>
        <w:ind w:left="1232"/>
      </w:pPr>
      <w:r>
        <w:rPr>
          <w:color w:val="000000"/>
          <w:sz w:val="24"/>
          <w:szCs w:val="24"/>
        </w:rPr>
        <w:t>Have sufficient peer-reviewed research funding for the proposed project;</w:t>
      </w:r>
    </w:p>
    <w:p w:rsidR="00C57520" w:rsidRDefault="008533BB">
      <w:pPr>
        <w:numPr>
          <w:ilvl w:val="2"/>
          <w:numId w:val="25"/>
        </w:numPr>
        <w:pBdr>
          <w:top w:val="nil"/>
          <w:left w:val="nil"/>
          <w:bottom w:val="nil"/>
          <w:right w:val="nil"/>
          <w:between w:val="nil"/>
        </w:pBdr>
        <w:tabs>
          <w:tab w:val="left" w:pos="1232"/>
        </w:tabs>
        <w:spacing w:line="293" w:lineRule="auto"/>
        <w:ind w:left="1232"/>
      </w:pPr>
      <w:r>
        <w:rPr>
          <w:color w:val="000000"/>
          <w:sz w:val="24"/>
          <w:szCs w:val="24"/>
        </w:rPr>
        <w:t>Have the space and time to accommodate the number of students under supervision; and</w:t>
      </w:r>
    </w:p>
    <w:p w:rsidR="00C57520" w:rsidRDefault="008533BB">
      <w:pPr>
        <w:numPr>
          <w:ilvl w:val="2"/>
          <w:numId w:val="25"/>
        </w:numPr>
        <w:pBdr>
          <w:top w:val="nil"/>
          <w:left w:val="nil"/>
          <w:bottom w:val="nil"/>
          <w:right w:val="nil"/>
          <w:between w:val="nil"/>
        </w:pBdr>
        <w:tabs>
          <w:tab w:val="left" w:pos="1232"/>
        </w:tabs>
        <w:ind w:left="1232" w:right="221"/>
      </w:pPr>
      <w:r>
        <w:rPr>
          <w:color w:val="000000"/>
          <w:sz w:val="24"/>
          <w:szCs w:val="24"/>
        </w:rPr>
        <w:t xml:space="preserve">Hold a degree that is equivalent or higher than that for which the student is a candidate, or have a demonstrated record of successfully supervising students for the degree. Individuals with M.D. degrees may supervise </w:t>
      </w:r>
      <w:r w:rsidR="005C792F">
        <w:rPr>
          <w:color w:val="000000"/>
          <w:sz w:val="24"/>
          <w:szCs w:val="24"/>
        </w:rPr>
        <w:t>PhD</w:t>
      </w:r>
      <w:r>
        <w:rPr>
          <w:color w:val="000000"/>
          <w:sz w:val="24"/>
          <w:szCs w:val="24"/>
        </w:rPr>
        <w:t xml:space="preserve"> students in the Cancer Sciences specialization when Departmental justification is provided and approved by the Associate Dean, Research-Graduate Programs, </w:t>
      </w:r>
      <w:proofErr w:type="spellStart"/>
      <w:r>
        <w:rPr>
          <w:color w:val="000000"/>
          <w:sz w:val="24"/>
          <w:szCs w:val="24"/>
        </w:rPr>
        <w:t>FoMD</w:t>
      </w:r>
      <w:proofErr w:type="spellEnd"/>
      <w:r>
        <w:rPr>
          <w:color w:val="000000"/>
          <w:sz w:val="24"/>
          <w:szCs w:val="24"/>
        </w:rPr>
        <w:t>.</w:t>
      </w:r>
    </w:p>
    <w:p w:rsidR="00C57520" w:rsidRDefault="008533BB">
      <w:pPr>
        <w:numPr>
          <w:ilvl w:val="2"/>
          <w:numId w:val="25"/>
        </w:numPr>
        <w:pBdr>
          <w:top w:val="nil"/>
          <w:left w:val="nil"/>
          <w:bottom w:val="nil"/>
          <w:right w:val="nil"/>
          <w:between w:val="nil"/>
        </w:pBdr>
        <w:tabs>
          <w:tab w:val="left" w:pos="1228"/>
        </w:tabs>
        <w:ind w:left="1227" w:right="247"/>
      </w:pPr>
      <w:r>
        <w:rPr>
          <w:color w:val="000000"/>
          <w:sz w:val="24"/>
          <w:szCs w:val="24"/>
        </w:rPr>
        <w:t xml:space="preserve">For the Medical Physics program, must hold either a </w:t>
      </w:r>
      <w:r w:rsidR="005C792F">
        <w:rPr>
          <w:color w:val="000000"/>
          <w:sz w:val="24"/>
          <w:szCs w:val="24"/>
        </w:rPr>
        <w:t>PhD</w:t>
      </w:r>
      <w:r>
        <w:rPr>
          <w:color w:val="000000"/>
          <w:sz w:val="24"/>
          <w:szCs w:val="24"/>
        </w:rPr>
        <w:t xml:space="preserve"> in Physics, or a </w:t>
      </w:r>
      <w:r w:rsidR="005C792F">
        <w:rPr>
          <w:color w:val="000000"/>
          <w:sz w:val="24"/>
          <w:szCs w:val="24"/>
        </w:rPr>
        <w:t>PhD</w:t>
      </w:r>
      <w:r>
        <w:rPr>
          <w:color w:val="000000"/>
          <w:sz w:val="24"/>
          <w:szCs w:val="24"/>
        </w:rPr>
        <w:t xml:space="preserve"> in Engineering Physics (or other fields of physical engineering) with Medical Physics certification by the appropriate College or Board from Canada or the USA, respectively.</w:t>
      </w:r>
    </w:p>
    <w:p w:rsidR="00C57520" w:rsidRDefault="00C57520">
      <w:pPr>
        <w:pBdr>
          <w:top w:val="nil"/>
          <w:left w:val="nil"/>
          <w:bottom w:val="nil"/>
          <w:right w:val="nil"/>
          <w:between w:val="nil"/>
        </w:pBdr>
        <w:spacing w:before="7"/>
        <w:rPr>
          <w:color w:val="000000"/>
          <w:sz w:val="20"/>
          <w:szCs w:val="20"/>
        </w:rPr>
      </w:pPr>
    </w:p>
    <w:p w:rsidR="00C57520" w:rsidRDefault="00C57520">
      <w:pPr>
        <w:pBdr>
          <w:top w:val="nil"/>
          <w:left w:val="nil"/>
          <w:bottom w:val="nil"/>
          <w:right w:val="nil"/>
          <w:between w:val="nil"/>
        </w:pBdr>
        <w:ind w:left="439" w:right="470"/>
        <w:rPr>
          <w:color w:val="000000"/>
          <w:sz w:val="24"/>
          <w:szCs w:val="24"/>
        </w:rPr>
      </w:pPr>
    </w:p>
    <w:p w:rsidR="00C57520" w:rsidRDefault="008533BB">
      <w:pPr>
        <w:pBdr>
          <w:top w:val="nil"/>
          <w:left w:val="nil"/>
          <w:bottom w:val="nil"/>
          <w:right w:val="nil"/>
          <w:between w:val="nil"/>
        </w:pBdr>
        <w:ind w:left="439" w:right="470"/>
        <w:rPr>
          <w:color w:val="000000"/>
          <w:sz w:val="24"/>
          <w:szCs w:val="24"/>
        </w:rPr>
      </w:pPr>
      <w:r>
        <w:rPr>
          <w:color w:val="000000"/>
          <w:sz w:val="24"/>
          <w:szCs w:val="24"/>
        </w:rPr>
        <w:lastRenderedPageBreak/>
        <w:t xml:space="preserve">Another supervisor may be added by the supervisor, or at the request of the </w:t>
      </w:r>
      <w:r>
        <w:rPr>
          <w:sz w:val="24"/>
          <w:szCs w:val="24"/>
        </w:rPr>
        <w:t xml:space="preserve">Associate Chair, Education, </w:t>
      </w:r>
      <w:r>
        <w:rPr>
          <w:color w:val="000000"/>
          <w:sz w:val="24"/>
          <w:szCs w:val="24"/>
        </w:rPr>
        <w:t xml:space="preserve">Oncology, with approval from the Associate Dean, Research-Graduate Programs, </w:t>
      </w:r>
      <w:proofErr w:type="spellStart"/>
      <w:r>
        <w:rPr>
          <w:color w:val="000000"/>
          <w:sz w:val="24"/>
          <w:szCs w:val="24"/>
        </w:rPr>
        <w:t>FoMD</w:t>
      </w:r>
      <w:proofErr w:type="spellEnd"/>
      <w:r>
        <w:rPr>
          <w:color w:val="000000"/>
          <w:sz w:val="24"/>
          <w:szCs w:val="24"/>
        </w:rPr>
        <w:t>.</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spacing w:before="1"/>
        <w:ind w:left="439" w:right="376"/>
        <w:rPr>
          <w:sz w:val="24"/>
          <w:szCs w:val="24"/>
        </w:rPr>
      </w:pPr>
      <w:r>
        <w:rPr>
          <w:color w:val="000000"/>
          <w:sz w:val="24"/>
          <w:szCs w:val="24"/>
        </w:rPr>
        <w:t>Supervisors should not normally take on more than three graduate students until they have successfully graduated a student from the University of Alberta.</w:t>
      </w:r>
    </w:p>
    <w:p w:rsidR="00C57520" w:rsidRDefault="00C57520">
      <w:pPr>
        <w:pBdr>
          <w:top w:val="nil"/>
          <w:left w:val="nil"/>
          <w:bottom w:val="nil"/>
          <w:right w:val="nil"/>
          <w:between w:val="nil"/>
        </w:pBdr>
        <w:spacing w:before="1"/>
        <w:ind w:left="439" w:right="376"/>
        <w:rPr>
          <w:sz w:val="24"/>
          <w:szCs w:val="24"/>
        </w:rPr>
      </w:pPr>
    </w:p>
    <w:p w:rsidR="00C57520" w:rsidRDefault="008533BB">
      <w:pPr>
        <w:pBdr>
          <w:top w:val="nil"/>
          <w:left w:val="nil"/>
          <w:bottom w:val="nil"/>
          <w:right w:val="nil"/>
          <w:between w:val="nil"/>
        </w:pBdr>
        <w:spacing w:before="1"/>
        <w:ind w:left="439" w:right="376"/>
        <w:rPr>
          <w:color w:val="000000"/>
          <w:sz w:val="24"/>
          <w:szCs w:val="24"/>
        </w:rPr>
      </w:pPr>
      <w:r>
        <w:rPr>
          <w:color w:val="000000"/>
          <w:sz w:val="24"/>
          <w:szCs w:val="24"/>
        </w:rPr>
        <w:t>The supervisor’s responsibilities are:</w:t>
      </w:r>
    </w:p>
    <w:p w:rsidR="00C57520" w:rsidRDefault="008533BB">
      <w:pPr>
        <w:numPr>
          <w:ilvl w:val="2"/>
          <w:numId w:val="25"/>
        </w:numPr>
        <w:pBdr>
          <w:top w:val="nil"/>
          <w:left w:val="nil"/>
          <w:bottom w:val="nil"/>
          <w:right w:val="nil"/>
          <w:between w:val="nil"/>
        </w:pBdr>
        <w:tabs>
          <w:tab w:val="left" w:pos="1290"/>
        </w:tabs>
        <w:spacing w:before="120"/>
        <w:ind w:left="1289" w:right="252"/>
      </w:pPr>
      <w:r>
        <w:rPr>
          <w:color w:val="000000"/>
          <w:sz w:val="24"/>
          <w:szCs w:val="24"/>
        </w:rPr>
        <w:t xml:space="preserve">To complete the conversation checklist, (see Oncology Graduate Program </w:t>
      </w:r>
      <w:proofErr w:type="spellStart"/>
      <w:r>
        <w:rPr>
          <w:color w:val="000000"/>
          <w:sz w:val="24"/>
          <w:szCs w:val="24"/>
        </w:rPr>
        <w:t>eClass</w:t>
      </w:r>
      <w:proofErr w:type="spellEnd"/>
      <w:r>
        <w:rPr>
          <w:color w:val="000000"/>
          <w:sz w:val="24"/>
          <w:szCs w:val="24"/>
        </w:rPr>
        <w:t xml:space="preserve"> sites) together with the student, within the first 4 months of supervision of the student;</w:t>
      </w:r>
    </w:p>
    <w:p w:rsidR="00C57520" w:rsidRDefault="008533BB">
      <w:pPr>
        <w:numPr>
          <w:ilvl w:val="2"/>
          <w:numId w:val="25"/>
        </w:numPr>
        <w:pBdr>
          <w:top w:val="nil"/>
          <w:left w:val="nil"/>
          <w:bottom w:val="nil"/>
          <w:right w:val="nil"/>
          <w:between w:val="nil"/>
        </w:pBdr>
        <w:tabs>
          <w:tab w:val="left" w:pos="1290"/>
        </w:tabs>
        <w:spacing w:line="291" w:lineRule="auto"/>
        <w:ind w:left="1289"/>
      </w:pPr>
      <w:r>
        <w:rPr>
          <w:color w:val="000000"/>
          <w:sz w:val="24"/>
          <w:szCs w:val="24"/>
        </w:rPr>
        <w:t>To provide assistance in planning a student’s program and professional development;</w:t>
      </w:r>
    </w:p>
    <w:p w:rsidR="00C57520" w:rsidRDefault="008533BB">
      <w:pPr>
        <w:numPr>
          <w:ilvl w:val="2"/>
          <w:numId w:val="25"/>
        </w:numPr>
        <w:pBdr>
          <w:top w:val="nil"/>
          <w:left w:val="nil"/>
          <w:bottom w:val="nil"/>
          <w:right w:val="nil"/>
          <w:between w:val="nil"/>
        </w:pBdr>
        <w:tabs>
          <w:tab w:val="left" w:pos="1290"/>
        </w:tabs>
        <w:spacing w:line="293" w:lineRule="auto"/>
        <w:ind w:left="1289"/>
      </w:pPr>
      <w:r>
        <w:rPr>
          <w:color w:val="000000"/>
          <w:sz w:val="24"/>
          <w:szCs w:val="24"/>
        </w:rPr>
        <w:t>To stay informed about the student's research activities and progress;</w:t>
      </w:r>
    </w:p>
    <w:p w:rsidR="00C57520" w:rsidRDefault="008533BB">
      <w:pPr>
        <w:numPr>
          <w:ilvl w:val="2"/>
          <w:numId w:val="25"/>
        </w:numPr>
        <w:pBdr>
          <w:top w:val="nil"/>
          <w:left w:val="nil"/>
          <w:bottom w:val="nil"/>
          <w:right w:val="nil"/>
          <w:between w:val="nil"/>
        </w:pBdr>
        <w:tabs>
          <w:tab w:val="left" w:pos="1290"/>
        </w:tabs>
        <w:spacing w:line="293" w:lineRule="auto"/>
        <w:ind w:left="1289"/>
      </w:pPr>
      <w:r>
        <w:rPr>
          <w:color w:val="000000"/>
          <w:sz w:val="24"/>
          <w:szCs w:val="24"/>
        </w:rPr>
        <w:t>To maintain open communication throughout the student’s program of studies;</w:t>
      </w:r>
    </w:p>
    <w:p w:rsidR="00C57520" w:rsidRDefault="008533BB">
      <w:pPr>
        <w:numPr>
          <w:ilvl w:val="2"/>
          <w:numId w:val="25"/>
        </w:numPr>
        <w:pBdr>
          <w:top w:val="nil"/>
          <w:left w:val="nil"/>
          <w:bottom w:val="nil"/>
          <w:right w:val="nil"/>
          <w:between w:val="nil"/>
        </w:pBdr>
        <w:tabs>
          <w:tab w:val="left" w:pos="1290"/>
        </w:tabs>
        <w:spacing w:before="1"/>
        <w:ind w:left="1289" w:right="582"/>
      </w:pPr>
      <w:r>
        <w:rPr>
          <w:color w:val="000000"/>
          <w:sz w:val="24"/>
          <w:szCs w:val="24"/>
        </w:rPr>
        <w:t>To communicate expectations regarding participation in group meetings, performance of lab duties, and time commitments;</w:t>
      </w:r>
    </w:p>
    <w:p w:rsidR="00C57520" w:rsidRDefault="008533BB">
      <w:pPr>
        <w:numPr>
          <w:ilvl w:val="2"/>
          <w:numId w:val="25"/>
        </w:numPr>
        <w:pBdr>
          <w:top w:val="nil"/>
          <w:left w:val="nil"/>
          <w:bottom w:val="nil"/>
          <w:right w:val="nil"/>
          <w:between w:val="nil"/>
        </w:pBdr>
        <w:tabs>
          <w:tab w:val="left" w:pos="1290"/>
        </w:tabs>
        <w:spacing w:line="291" w:lineRule="auto"/>
        <w:ind w:left="1289"/>
      </w:pPr>
      <w:r>
        <w:rPr>
          <w:color w:val="000000"/>
          <w:sz w:val="24"/>
          <w:szCs w:val="24"/>
        </w:rPr>
        <w:t>To ensure the student has appropriate training for the research project;</w:t>
      </w:r>
    </w:p>
    <w:p w:rsidR="00C57520" w:rsidRDefault="008533BB">
      <w:pPr>
        <w:numPr>
          <w:ilvl w:val="2"/>
          <w:numId w:val="25"/>
        </w:numPr>
        <w:pBdr>
          <w:top w:val="nil"/>
          <w:left w:val="nil"/>
          <w:bottom w:val="nil"/>
          <w:right w:val="nil"/>
          <w:between w:val="nil"/>
        </w:pBdr>
        <w:tabs>
          <w:tab w:val="left" w:pos="1290"/>
        </w:tabs>
        <w:spacing w:line="293" w:lineRule="auto"/>
        <w:ind w:left="1289"/>
      </w:pPr>
      <w:r>
        <w:rPr>
          <w:color w:val="000000"/>
          <w:sz w:val="24"/>
          <w:szCs w:val="24"/>
        </w:rPr>
        <w:t>To inform the student of the supervisor’s commitment of financial support; and</w:t>
      </w:r>
    </w:p>
    <w:p w:rsidR="00C57520" w:rsidRDefault="008533BB">
      <w:pPr>
        <w:numPr>
          <w:ilvl w:val="2"/>
          <w:numId w:val="25"/>
        </w:numPr>
        <w:pBdr>
          <w:top w:val="nil"/>
          <w:left w:val="nil"/>
          <w:bottom w:val="nil"/>
          <w:right w:val="nil"/>
          <w:between w:val="nil"/>
        </w:pBdr>
        <w:tabs>
          <w:tab w:val="left" w:pos="1290"/>
        </w:tabs>
        <w:ind w:left="1289" w:right="274"/>
        <w:rPr>
          <w:color w:val="0000FF"/>
          <w:sz w:val="24"/>
          <w:szCs w:val="24"/>
        </w:rPr>
      </w:pPr>
      <w:r>
        <w:rPr>
          <w:color w:val="000000"/>
          <w:sz w:val="24"/>
          <w:szCs w:val="24"/>
        </w:rPr>
        <w:t>To discuss practices with respect to co-authorship, first authorship, order of authorship, and acknowledgement of contributions. Note: General guidelines on authorship are also available from the FGSR Graduate Program Manual and the university’s Intellectual Property Guidelines for Graduate Students and Supervisors. See:</w:t>
      </w:r>
      <w:r>
        <w:rPr>
          <w:color w:val="0000FF"/>
          <w:sz w:val="24"/>
          <w:szCs w:val="24"/>
        </w:rPr>
        <w:t xml:space="preserve"> </w:t>
      </w:r>
      <w:hyperlink r:id="rId52">
        <w:r>
          <w:rPr>
            <w:color w:val="0000FF"/>
            <w:sz w:val="24"/>
            <w:szCs w:val="24"/>
            <w:u w:val="single"/>
          </w:rPr>
          <w:t>http://uofa.ualberta.ca/graduate- studies/about/graduate-program-manual/section-10-intellectual-property.</w:t>
        </w:r>
      </w:hyperlink>
    </w:p>
    <w:p w:rsidR="00C57520" w:rsidRDefault="00C57520">
      <w:pPr>
        <w:pBdr>
          <w:top w:val="nil"/>
          <w:left w:val="nil"/>
          <w:bottom w:val="nil"/>
          <w:right w:val="nil"/>
          <w:between w:val="nil"/>
        </w:pBdr>
        <w:spacing w:before="8"/>
        <w:rPr>
          <w:color w:val="000000"/>
          <w:sz w:val="20"/>
          <w:szCs w:val="20"/>
        </w:rPr>
      </w:pPr>
    </w:p>
    <w:p w:rsidR="00C57520" w:rsidRDefault="008533BB">
      <w:pPr>
        <w:pBdr>
          <w:top w:val="nil"/>
          <w:left w:val="nil"/>
          <w:bottom w:val="nil"/>
          <w:right w:val="nil"/>
          <w:between w:val="nil"/>
        </w:pBdr>
        <w:spacing w:before="1"/>
        <w:ind w:left="440"/>
        <w:rPr>
          <w:color w:val="000000"/>
          <w:sz w:val="24"/>
          <w:szCs w:val="24"/>
        </w:rPr>
      </w:pPr>
      <w:r>
        <w:rPr>
          <w:color w:val="000000"/>
          <w:sz w:val="24"/>
          <w:szCs w:val="24"/>
        </w:rPr>
        <w:t>Guidelines regarding responsibilities of the supervisor can be found in:</w:t>
      </w:r>
    </w:p>
    <w:p w:rsidR="00C57520" w:rsidRDefault="00C57520">
      <w:pPr>
        <w:pBdr>
          <w:top w:val="nil"/>
          <w:left w:val="nil"/>
          <w:bottom w:val="nil"/>
          <w:right w:val="nil"/>
          <w:between w:val="nil"/>
        </w:pBdr>
        <w:spacing w:before="9"/>
        <w:rPr>
          <w:color w:val="000000"/>
          <w:sz w:val="20"/>
          <w:szCs w:val="20"/>
        </w:rPr>
      </w:pPr>
    </w:p>
    <w:p w:rsidR="00C57520" w:rsidRDefault="008533BB">
      <w:pPr>
        <w:numPr>
          <w:ilvl w:val="0"/>
          <w:numId w:val="20"/>
        </w:numPr>
        <w:pBdr>
          <w:top w:val="nil"/>
          <w:left w:val="nil"/>
          <w:bottom w:val="nil"/>
          <w:right w:val="nil"/>
          <w:between w:val="nil"/>
        </w:pBdr>
        <w:tabs>
          <w:tab w:val="left" w:pos="1160"/>
        </w:tabs>
        <w:ind w:right="2387"/>
        <w:rPr>
          <w:color w:val="000000"/>
          <w:sz w:val="24"/>
          <w:szCs w:val="24"/>
        </w:rPr>
      </w:pPr>
      <w:r>
        <w:rPr>
          <w:color w:val="000000"/>
          <w:sz w:val="24"/>
          <w:szCs w:val="24"/>
        </w:rPr>
        <w:t>FGSR Manual:</w:t>
      </w:r>
      <w:r>
        <w:rPr>
          <w:color w:val="0000FF"/>
          <w:sz w:val="24"/>
          <w:szCs w:val="24"/>
        </w:rPr>
        <w:t xml:space="preserve"> </w:t>
      </w:r>
      <w:hyperlink r:id="rId53">
        <w:r>
          <w:rPr>
            <w:color w:val="0000FF"/>
            <w:sz w:val="24"/>
            <w:szCs w:val="24"/>
            <w:u w:val="single"/>
          </w:rPr>
          <w:t>https://www.ualberta.ca/graduate-studies/about/graduate- program-manual/section-1-areas-of-responsibilites/1</w:t>
        </w:r>
      </w:hyperlink>
      <w:r>
        <w:rPr>
          <w:color w:val="0000FF"/>
          <w:sz w:val="24"/>
          <w:szCs w:val="24"/>
          <w:u w:val="single"/>
        </w:rPr>
        <w:t>-2-the-supervisor;</w:t>
      </w:r>
      <w:r>
        <w:rPr>
          <w:color w:val="0000FF"/>
          <w:sz w:val="24"/>
          <w:szCs w:val="24"/>
        </w:rPr>
        <w:t xml:space="preserve"> </w:t>
      </w:r>
      <w:r>
        <w:rPr>
          <w:color w:val="000000"/>
          <w:sz w:val="24"/>
          <w:szCs w:val="24"/>
        </w:rPr>
        <w:t>and</w:t>
      </w:r>
    </w:p>
    <w:p w:rsidR="00C57520" w:rsidRDefault="008533BB">
      <w:pPr>
        <w:numPr>
          <w:ilvl w:val="0"/>
          <w:numId w:val="20"/>
        </w:numPr>
        <w:pBdr>
          <w:top w:val="nil"/>
          <w:left w:val="nil"/>
          <w:bottom w:val="nil"/>
          <w:right w:val="nil"/>
          <w:between w:val="nil"/>
        </w:pBdr>
        <w:tabs>
          <w:tab w:val="left" w:pos="1160"/>
        </w:tabs>
        <w:ind w:right="3217"/>
        <w:rPr>
          <w:color w:val="000000"/>
          <w:sz w:val="24"/>
          <w:szCs w:val="24"/>
        </w:rPr>
      </w:pPr>
      <w:r>
        <w:rPr>
          <w:color w:val="000000"/>
          <w:sz w:val="24"/>
          <w:szCs w:val="24"/>
        </w:rPr>
        <w:t>University Calendar (2023-24):</w:t>
      </w:r>
      <w:r>
        <w:rPr>
          <w:color w:val="0000FF"/>
          <w:sz w:val="24"/>
          <w:szCs w:val="24"/>
          <w:u w:val="single"/>
        </w:rPr>
        <w:t xml:space="preserve"> </w:t>
      </w:r>
      <w:hyperlink r:id="rId54" w:anchor="responsibilities-related-to-graduate-programs" w:history="1">
        <w:r w:rsidR="00DE79FC">
          <w:rPr>
            <w:rStyle w:val="Hyperlink"/>
          </w:rPr>
          <w:t xml:space="preserve">The Faculty of Graduate Studies and Research - University of Alberta - </w:t>
        </w:r>
        <w:proofErr w:type="spellStart"/>
        <w:r w:rsidR="00DE79FC">
          <w:rPr>
            <w:rStyle w:val="Hyperlink"/>
          </w:rPr>
          <w:t>Acalog</w:t>
        </w:r>
        <w:proofErr w:type="spellEnd"/>
        <w:r w:rsidR="00DE79FC">
          <w:rPr>
            <w:rStyle w:val="Hyperlink"/>
          </w:rPr>
          <w:t xml:space="preserve"> ACMS™ (ualberta.ca)</w:t>
        </w:r>
      </w:hyperlink>
      <w:r w:rsidR="00DE79FC" w:rsidDel="00DE79FC">
        <w:t xml:space="preserve"> </w:t>
      </w:r>
    </w:p>
    <w:p w:rsidR="00C57520" w:rsidRDefault="00C57520">
      <w:pPr>
        <w:pBdr>
          <w:top w:val="nil"/>
          <w:left w:val="nil"/>
          <w:bottom w:val="nil"/>
          <w:right w:val="nil"/>
          <w:between w:val="nil"/>
        </w:pBdr>
        <w:spacing w:before="4"/>
        <w:rPr>
          <w:color w:val="000000"/>
          <w:sz w:val="21"/>
          <w:szCs w:val="21"/>
        </w:rPr>
      </w:pPr>
    </w:p>
    <w:p w:rsidR="00C57520" w:rsidRDefault="008533BB">
      <w:pPr>
        <w:pStyle w:val="Heading3"/>
        <w:numPr>
          <w:ilvl w:val="1"/>
          <w:numId w:val="25"/>
        </w:numPr>
        <w:tabs>
          <w:tab w:val="left" w:pos="980"/>
        </w:tabs>
      </w:pPr>
      <w:bookmarkStart w:id="41" w:name="bookmark=id.3fwokq0" w:colFirst="0" w:colLast="0"/>
      <w:bookmarkStart w:id="42" w:name="_heading=h.1v1yuxt" w:colFirst="0" w:colLast="0"/>
      <w:bookmarkEnd w:id="41"/>
      <w:bookmarkEnd w:id="42"/>
      <w:r>
        <w:t>Responsibilities of the student</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ight="515"/>
        <w:rPr>
          <w:color w:val="000000"/>
          <w:sz w:val="24"/>
          <w:szCs w:val="24"/>
        </w:rPr>
      </w:pPr>
      <w:r>
        <w:rPr>
          <w:color w:val="000000"/>
          <w:sz w:val="24"/>
          <w:szCs w:val="24"/>
        </w:rPr>
        <w:t>Students must be pro-active in ensuring progress in their graduate programs. It is the obligation of the student:</w:t>
      </w:r>
    </w:p>
    <w:p w:rsidR="00C57520" w:rsidRDefault="008533BB">
      <w:pPr>
        <w:numPr>
          <w:ilvl w:val="2"/>
          <w:numId w:val="25"/>
        </w:numPr>
        <w:pBdr>
          <w:top w:val="nil"/>
          <w:left w:val="nil"/>
          <w:bottom w:val="nil"/>
          <w:right w:val="nil"/>
          <w:between w:val="nil"/>
        </w:pBdr>
        <w:tabs>
          <w:tab w:val="left" w:pos="1160"/>
        </w:tabs>
        <w:spacing w:before="120"/>
        <w:ind w:right="379"/>
      </w:pPr>
      <w:r>
        <w:rPr>
          <w:color w:val="000000"/>
          <w:sz w:val="24"/>
          <w:szCs w:val="24"/>
        </w:rPr>
        <w:t>To keep the supervisor informed of progress on a day-to-day basis, as well as through preparation of an annual progress report for distribution to the student’s supervisory committee;</w:t>
      </w:r>
    </w:p>
    <w:p w:rsidR="00C57520" w:rsidRDefault="008533BB">
      <w:pPr>
        <w:numPr>
          <w:ilvl w:val="2"/>
          <w:numId w:val="25"/>
        </w:numPr>
        <w:pBdr>
          <w:top w:val="nil"/>
          <w:left w:val="nil"/>
          <w:bottom w:val="nil"/>
          <w:right w:val="nil"/>
          <w:between w:val="nil"/>
        </w:pBdr>
        <w:tabs>
          <w:tab w:val="left" w:pos="1160"/>
        </w:tabs>
        <w:spacing w:line="291" w:lineRule="auto"/>
      </w:pPr>
      <w:r>
        <w:rPr>
          <w:color w:val="000000"/>
          <w:sz w:val="24"/>
          <w:szCs w:val="24"/>
        </w:rPr>
        <w:t>To keep accurate and complete records which must be accessible to the supervisor;</w:t>
      </w:r>
    </w:p>
    <w:p w:rsidR="00C57520" w:rsidRDefault="008533BB">
      <w:pPr>
        <w:numPr>
          <w:ilvl w:val="2"/>
          <w:numId w:val="25"/>
        </w:numPr>
        <w:pBdr>
          <w:top w:val="nil"/>
          <w:left w:val="nil"/>
          <w:bottom w:val="nil"/>
          <w:right w:val="nil"/>
          <w:between w:val="nil"/>
        </w:pBdr>
        <w:tabs>
          <w:tab w:val="left" w:pos="1160"/>
        </w:tabs>
        <w:spacing w:line="293" w:lineRule="auto"/>
      </w:pPr>
      <w:r>
        <w:rPr>
          <w:color w:val="000000"/>
          <w:sz w:val="24"/>
          <w:szCs w:val="24"/>
        </w:rPr>
        <w:t>To stay up-to-date with the scientific literature in the field;</w:t>
      </w:r>
    </w:p>
    <w:p w:rsidR="00C57520" w:rsidRDefault="008533BB">
      <w:pPr>
        <w:numPr>
          <w:ilvl w:val="2"/>
          <w:numId w:val="25"/>
        </w:numPr>
        <w:pBdr>
          <w:top w:val="nil"/>
          <w:left w:val="nil"/>
          <w:bottom w:val="nil"/>
          <w:right w:val="nil"/>
          <w:between w:val="nil"/>
        </w:pBdr>
        <w:tabs>
          <w:tab w:val="left" w:pos="1160"/>
        </w:tabs>
        <w:ind w:right="540"/>
      </w:pPr>
      <w:r>
        <w:rPr>
          <w:color w:val="000000"/>
          <w:sz w:val="24"/>
          <w:szCs w:val="24"/>
        </w:rPr>
        <w:t>To attend Oncology 660/661 seminars (for Cancer Sciences students), thesis defense seminars and other seminars and symposia relevant to the research project;</w:t>
      </w:r>
    </w:p>
    <w:p w:rsidR="00C57520" w:rsidRDefault="008533BB">
      <w:pPr>
        <w:numPr>
          <w:ilvl w:val="2"/>
          <w:numId w:val="25"/>
        </w:numPr>
        <w:pBdr>
          <w:top w:val="nil"/>
          <w:left w:val="nil"/>
          <w:bottom w:val="nil"/>
          <w:right w:val="nil"/>
          <w:between w:val="nil"/>
        </w:pBdr>
        <w:tabs>
          <w:tab w:val="left" w:pos="1160"/>
        </w:tabs>
        <w:ind w:right="603"/>
      </w:pPr>
      <w:r>
        <w:rPr>
          <w:color w:val="000000"/>
          <w:sz w:val="24"/>
          <w:szCs w:val="24"/>
        </w:rPr>
        <w:t>To ensure that their course registration is accurate, complete, and finished before the required deadlines; and that tuition and fees are paid by the deadline;</w:t>
      </w:r>
    </w:p>
    <w:p w:rsidR="00C57520" w:rsidRDefault="008533BB">
      <w:pPr>
        <w:numPr>
          <w:ilvl w:val="2"/>
          <w:numId w:val="25"/>
        </w:numPr>
        <w:pBdr>
          <w:top w:val="nil"/>
          <w:left w:val="nil"/>
          <w:bottom w:val="nil"/>
          <w:right w:val="nil"/>
          <w:between w:val="nil"/>
        </w:pBdr>
        <w:tabs>
          <w:tab w:val="left" w:pos="1160"/>
        </w:tabs>
        <w:ind w:right="1070"/>
      </w:pPr>
      <w:r>
        <w:rPr>
          <w:color w:val="000000"/>
          <w:sz w:val="24"/>
          <w:szCs w:val="24"/>
        </w:rPr>
        <w:t>To complete ethics (and professional development and IDP) training and other training required to conduct their thesis research; and</w:t>
      </w:r>
    </w:p>
    <w:p w:rsidR="00C57520" w:rsidRDefault="008533BB">
      <w:pPr>
        <w:numPr>
          <w:ilvl w:val="2"/>
          <w:numId w:val="25"/>
        </w:numPr>
        <w:pBdr>
          <w:top w:val="nil"/>
          <w:left w:val="nil"/>
          <w:bottom w:val="nil"/>
          <w:right w:val="nil"/>
          <w:between w:val="nil"/>
        </w:pBdr>
        <w:tabs>
          <w:tab w:val="left" w:pos="1160"/>
        </w:tabs>
        <w:ind w:right="276"/>
      </w:pPr>
      <w:r>
        <w:rPr>
          <w:color w:val="000000"/>
          <w:sz w:val="24"/>
          <w:szCs w:val="24"/>
        </w:rPr>
        <w:t xml:space="preserve">To carry out expected lab-specific responsibilities, such as shared tasks, equipment maintenance, </w:t>
      </w:r>
      <w:r>
        <w:rPr>
          <w:color w:val="000000"/>
          <w:sz w:val="24"/>
          <w:szCs w:val="24"/>
        </w:rPr>
        <w:lastRenderedPageBreak/>
        <w:t>ordering consumables, etc., as discussed with the supervisor.</w:t>
      </w:r>
    </w:p>
    <w:p w:rsidR="00C57520" w:rsidRDefault="00C57520">
      <w:pPr>
        <w:pBdr>
          <w:top w:val="nil"/>
          <w:left w:val="nil"/>
          <w:bottom w:val="nil"/>
          <w:right w:val="nil"/>
          <w:between w:val="nil"/>
        </w:pBdr>
        <w:spacing w:before="7"/>
        <w:rPr>
          <w:color w:val="000000"/>
          <w:sz w:val="20"/>
          <w:szCs w:val="20"/>
        </w:rPr>
      </w:pPr>
    </w:p>
    <w:p w:rsidR="00C57520" w:rsidRDefault="008533BB">
      <w:pPr>
        <w:ind w:left="450"/>
      </w:pPr>
      <w:r>
        <w:rPr>
          <w:sz w:val="24"/>
          <w:szCs w:val="24"/>
        </w:rPr>
        <w:t xml:space="preserve">FGSR guidelines regarding responsibilities of the student can be found at </w:t>
      </w:r>
      <w:hyperlink r:id="rId55">
        <w:r>
          <w:rPr>
            <w:color w:val="1155CC"/>
            <w:sz w:val="24"/>
            <w:szCs w:val="24"/>
            <w:u w:val="single"/>
          </w:rPr>
          <w:t>https://www.ualberta.ca/graduate-studies/about/graduate-program-manual/section-1-areas-of-</w:t>
        </w:r>
      </w:hyperlink>
      <w:r>
        <w:rPr>
          <w:sz w:val="24"/>
          <w:szCs w:val="24"/>
        </w:rPr>
        <w:t xml:space="preserve"> </w:t>
      </w:r>
      <w:hyperlink r:id="rId56">
        <w:proofErr w:type="spellStart"/>
        <w:r>
          <w:rPr>
            <w:color w:val="1155CC"/>
            <w:sz w:val="24"/>
            <w:szCs w:val="24"/>
            <w:u w:val="single"/>
          </w:rPr>
          <w:t>responsibilites</w:t>
        </w:r>
        <w:proofErr w:type="spellEnd"/>
        <w:r>
          <w:rPr>
            <w:color w:val="1155CC"/>
            <w:sz w:val="24"/>
            <w:szCs w:val="24"/>
            <w:u w:val="single"/>
          </w:rPr>
          <w:t>/1-1-the-graduate-student.</w:t>
        </w:r>
      </w:hyperlink>
      <w:r>
        <w:rPr>
          <w:sz w:val="24"/>
          <w:szCs w:val="24"/>
        </w:rPr>
        <w:br/>
      </w:r>
      <w:r>
        <w:rPr>
          <w:sz w:val="24"/>
          <w:szCs w:val="24"/>
        </w:rPr>
        <w:br/>
        <w:t xml:space="preserve">Students are also responsible for ensuring that they understand and comply with University policies that may apply to them. Students should review the </w:t>
      </w:r>
      <w:hyperlink r:id="rId57">
        <w:r>
          <w:rPr>
            <w:color w:val="1155CC"/>
            <w:sz w:val="24"/>
            <w:szCs w:val="24"/>
            <w:u w:val="single"/>
          </w:rPr>
          <w:t xml:space="preserve">U of </w:t>
        </w:r>
        <w:proofErr w:type="gramStart"/>
        <w:r>
          <w:rPr>
            <w:color w:val="1155CC"/>
            <w:sz w:val="24"/>
            <w:szCs w:val="24"/>
            <w:u w:val="single"/>
          </w:rPr>
          <w:t>A</w:t>
        </w:r>
        <w:proofErr w:type="gramEnd"/>
        <w:r>
          <w:rPr>
            <w:color w:val="1155CC"/>
            <w:sz w:val="24"/>
            <w:szCs w:val="24"/>
            <w:u w:val="single"/>
          </w:rPr>
          <w:t xml:space="preserve"> COVID-19 Vaccination Directive</w:t>
        </w:r>
      </w:hyperlink>
      <w:r>
        <w:rPr>
          <w:sz w:val="24"/>
          <w:szCs w:val="24"/>
        </w:rPr>
        <w:t xml:space="preserve"> for the most up-to-date information on the COVID-19 health requirements, restrictions, exemptions, and accommodations for U of A students. Further, </w:t>
      </w:r>
      <w:proofErr w:type="gramStart"/>
      <w:r>
        <w:rPr>
          <w:sz w:val="24"/>
          <w:szCs w:val="24"/>
        </w:rPr>
        <w:t>students</w:t>
      </w:r>
      <w:proofErr w:type="gramEnd"/>
      <w:r>
        <w:rPr>
          <w:sz w:val="24"/>
          <w:szCs w:val="24"/>
        </w:rPr>
        <w:t xml:space="preserve"> onsite at Alberta Health Services facilities must ensure their familiarity with and compliance with any applicable AHS guidelines.</w:t>
      </w:r>
      <w:r>
        <w:br/>
      </w:r>
    </w:p>
    <w:p w:rsidR="00C57520" w:rsidRDefault="008533BB">
      <w:pPr>
        <w:pStyle w:val="Heading3"/>
        <w:numPr>
          <w:ilvl w:val="1"/>
          <w:numId w:val="25"/>
        </w:numPr>
      </w:pPr>
      <w:bookmarkStart w:id="43" w:name="bookmark=id.4f1mdlm" w:colFirst="0" w:colLast="0"/>
      <w:bookmarkEnd w:id="43"/>
      <w:r>
        <w:t>Composition and role of the supervisory committee</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tabs>
          <w:tab w:val="left" w:pos="450"/>
        </w:tabs>
        <w:ind w:left="450" w:right="30" w:firstLine="10"/>
        <w:rPr>
          <w:color w:val="000000"/>
          <w:sz w:val="24"/>
          <w:szCs w:val="24"/>
        </w:rPr>
      </w:pPr>
      <w:r>
        <w:rPr>
          <w:color w:val="000000"/>
          <w:sz w:val="24"/>
          <w:szCs w:val="24"/>
        </w:rPr>
        <w:t xml:space="preserve">Selection of a supervisory committee should occur within the first year, and preferably soon after the student has settled into a defined project. The supervisory committee will consist of the supervisor, and at least two other members of the University academic staff. At least one member of the supervisory committee, not including the supervisor, must hold a </w:t>
      </w:r>
      <w:r w:rsidR="005C792F">
        <w:rPr>
          <w:color w:val="000000"/>
          <w:sz w:val="24"/>
          <w:szCs w:val="24"/>
        </w:rPr>
        <w:t>PhD</w:t>
      </w:r>
      <w:r>
        <w:rPr>
          <w:color w:val="000000"/>
          <w:sz w:val="24"/>
          <w:szCs w:val="24"/>
        </w:rPr>
        <w:t xml:space="preserve"> </w:t>
      </w:r>
      <w:proofErr w:type="gramStart"/>
      <w:r>
        <w:rPr>
          <w:color w:val="000000"/>
          <w:sz w:val="24"/>
          <w:szCs w:val="24"/>
        </w:rPr>
        <w:t>The</w:t>
      </w:r>
      <w:proofErr w:type="gramEnd"/>
      <w:r>
        <w:rPr>
          <w:color w:val="000000"/>
          <w:sz w:val="24"/>
          <w:szCs w:val="24"/>
        </w:rPr>
        <w:t xml:space="preserve"> composition of the committee is formulated jointly by the supervisor and by the student. Following approval of the membership of the committee by the </w:t>
      </w:r>
      <w:r>
        <w:rPr>
          <w:sz w:val="24"/>
          <w:szCs w:val="24"/>
        </w:rPr>
        <w:t xml:space="preserve">Associate Chair, Education, </w:t>
      </w:r>
      <w:r>
        <w:rPr>
          <w:color w:val="000000"/>
          <w:sz w:val="24"/>
          <w:szCs w:val="24"/>
        </w:rPr>
        <w:t xml:space="preserve">the Oncology Graduate Program Office submits the </w:t>
      </w:r>
      <w:r>
        <w:rPr>
          <w:i/>
          <w:color w:val="000000"/>
          <w:sz w:val="24"/>
          <w:szCs w:val="24"/>
        </w:rPr>
        <w:t xml:space="preserve">Approval of Supervisor/Supervisory Committee </w:t>
      </w:r>
      <w:r>
        <w:rPr>
          <w:color w:val="000000"/>
          <w:sz w:val="24"/>
          <w:szCs w:val="24"/>
        </w:rPr>
        <w:t xml:space="preserve">form to FGSR. It is the Department’s responsibility to ensure that the members of the supervisory committee have expertise relevant to the student’s project, and are </w:t>
      </w:r>
      <w:r>
        <w:rPr>
          <w:rFonts w:ascii="Cambria" w:eastAsia="Cambria" w:hAnsi="Cambria" w:cs="Cambria"/>
          <w:color w:val="000000"/>
        </w:rPr>
        <w:t xml:space="preserve">competent in advising </w:t>
      </w:r>
      <w:r>
        <w:rPr>
          <w:color w:val="000000"/>
          <w:sz w:val="24"/>
          <w:szCs w:val="24"/>
        </w:rPr>
        <w:t>at the required level. The Associate Chair and relevant GCC have the authority to discuss the composition of supervisory committees and to make recommendations for additions or changes.</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Pr>
          <w:color w:val="000000"/>
          <w:sz w:val="24"/>
          <w:szCs w:val="24"/>
        </w:rPr>
      </w:pPr>
      <w:r>
        <w:rPr>
          <w:color w:val="000000"/>
          <w:sz w:val="24"/>
          <w:szCs w:val="24"/>
        </w:rPr>
        <w:t>The role and responsibilities of the supervisory committee are:</w:t>
      </w:r>
    </w:p>
    <w:p w:rsidR="00C57520" w:rsidRDefault="008533BB">
      <w:pPr>
        <w:numPr>
          <w:ilvl w:val="2"/>
          <w:numId w:val="25"/>
        </w:numPr>
        <w:pBdr>
          <w:top w:val="nil"/>
          <w:left w:val="nil"/>
          <w:bottom w:val="nil"/>
          <w:right w:val="nil"/>
          <w:between w:val="nil"/>
        </w:pBdr>
        <w:tabs>
          <w:tab w:val="left" w:pos="1160"/>
        </w:tabs>
        <w:spacing w:before="120" w:line="293" w:lineRule="auto"/>
      </w:pPr>
      <w:r>
        <w:rPr>
          <w:color w:val="000000"/>
          <w:sz w:val="24"/>
          <w:szCs w:val="24"/>
        </w:rPr>
        <w:t>To monitor and facilitate the student’s progress in their research program;</w:t>
      </w:r>
    </w:p>
    <w:p w:rsidR="00C57520" w:rsidRDefault="008533BB">
      <w:pPr>
        <w:numPr>
          <w:ilvl w:val="2"/>
          <w:numId w:val="25"/>
        </w:numPr>
        <w:pBdr>
          <w:top w:val="nil"/>
          <w:left w:val="nil"/>
          <w:bottom w:val="nil"/>
          <w:right w:val="nil"/>
          <w:between w:val="nil"/>
        </w:pBdr>
        <w:tabs>
          <w:tab w:val="left" w:pos="1160"/>
        </w:tabs>
        <w:spacing w:line="293" w:lineRule="auto"/>
      </w:pPr>
      <w:r>
        <w:rPr>
          <w:color w:val="000000"/>
          <w:sz w:val="24"/>
          <w:szCs w:val="24"/>
        </w:rPr>
        <w:t>To make recommendations on the choice of course work and training activities;</w:t>
      </w:r>
    </w:p>
    <w:p w:rsidR="00C57520" w:rsidRDefault="008533BB">
      <w:pPr>
        <w:numPr>
          <w:ilvl w:val="2"/>
          <w:numId w:val="25"/>
        </w:numPr>
        <w:pBdr>
          <w:top w:val="nil"/>
          <w:left w:val="nil"/>
          <w:bottom w:val="nil"/>
          <w:right w:val="nil"/>
          <w:between w:val="nil"/>
        </w:pBdr>
        <w:tabs>
          <w:tab w:val="left" w:pos="1160"/>
        </w:tabs>
        <w:ind w:right="530"/>
      </w:pPr>
      <w:r>
        <w:rPr>
          <w:color w:val="000000"/>
          <w:sz w:val="24"/>
          <w:szCs w:val="24"/>
        </w:rPr>
        <w:t xml:space="preserve">To approve transfer of an </w:t>
      </w:r>
      <w:r w:rsidR="005C792F">
        <w:rPr>
          <w:color w:val="000000"/>
          <w:sz w:val="24"/>
          <w:szCs w:val="24"/>
        </w:rPr>
        <w:t>MSc</w:t>
      </w:r>
      <w:r>
        <w:rPr>
          <w:color w:val="000000"/>
          <w:sz w:val="24"/>
          <w:szCs w:val="24"/>
        </w:rPr>
        <w:t xml:space="preserve"> student to the </w:t>
      </w:r>
      <w:r w:rsidR="005C792F">
        <w:rPr>
          <w:color w:val="000000"/>
          <w:sz w:val="24"/>
          <w:szCs w:val="24"/>
        </w:rPr>
        <w:t>PhD</w:t>
      </w:r>
      <w:r>
        <w:rPr>
          <w:color w:val="000000"/>
          <w:sz w:val="24"/>
          <w:szCs w:val="24"/>
        </w:rPr>
        <w:t xml:space="preserve"> program, including approval of the </w:t>
      </w:r>
      <w:r w:rsidR="005C792F">
        <w:rPr>
          <w:color w:val="000000"/>
          <w:sz w:val="24"/>
          <w:szCs w:val="24"/>
        </w:rPr>
        <w:t>PhD</w:t>
      </w:r>
      <w:r>
        <w:rPr>
          <w:color w:val="000000"/>
          <w:sz w:val="24"/>
          <w:szCs w:val="24"/>
        </w:rPr>
        <w:t xml:space="preserve"> proposal;</w:t>
      </w:r>
    </w:p>
    <w:p w:rsidR="00C57520" w:rsidRDefault="008533BB">
      <w:pPr>
        <w:numPr>
          <w:ilvl w:val="2"/>
          <w:numId w:val="25"/>
        </w:numPr>
        <w:pBdr>
          <w:top w:val="nil"/>
          <w:left w:val="nil"/>
          <w:bottom w:val="nil"/>
          <w:right w:val="nil"/>
          <w:between w:val="nil"/>
        </w:pBdr>
        <w:tabs>
          <w:tab w:val="left" w:pos="1160"/>
        </w:tabs>
        <w:spacing w:line="293" w:lineRule="auto"/>
      </w:pPr>
      <w:r>
        <w:rPr>
          <w:color w:val="000000"/>
          <w:sz w:val="24"/>
          <w:szCs w:val="24"/>
        </w:rPr>
        <w:t xml:space="preserve">To approve scheduling of the candidacy exam (for </w:t>
      </w:r>
      <w:r w:rsidR="005C792F">
        <w:rPr>
          <w:color w:val="000000"/>
          <w:sz w:val="24"/>
          <w:szCs w:val="24"/>
        </w:rPr>
        <w:t>PhD</w:t>
      </w:r>
      <w:r>
        <w:rPr>
          <w:color w:val="000000"/>
          <w:sz w:val="24"/>
          <w:szCs w:val="24"/>
        </w:rPr>
        <w:t xml:space="preserve"> students) and the thesis defense;</w:t>
      </w:r>
    </w:p>
    <w:p w:rsidR="00C57520" w:rsidRDefault="008533BB">
      <w:pPr>
        <w:numPr>
          <w:ilvl w:val="2"/>
          <w:numId w:val="25"/>
        </w:numPr>
        <w:pBdr>
          <w:top w:val="nil"/>
          <w:left w:val="nil"/>
          <w:bottom w:val="nil"/>
          <w:right w:val="nil"/>
          <w:between w:val="nil"/>
        </w:pBdr>
        <w:tabs>
          <w:tab w:val="left" w:pos="1160"/>
        </w:tabs>
        <w:spacing w:before="1" w:line="293" w:lineRule="auto"/>
      </w:pPr>
      <w:r>
        <w:rPr>
          <w:color w:val="000000"/>
          <w:sz w:val="24"/>
          <w:szCs w:val="24"/>
        </w:rPr>
        <w:t>To give approval to the student to write the thesis; and</w:t>
      </w:r>
    </w:p>
    <w:p w:rsidR="00C57520" w:rsidRDefault="008533BB">
      <w:pPr>
        <w:numPr>
          <w:ilvl w:val="2"/>
          <w:numId w:val="25"/>
        </w:numPr>
        <w:pBdr>
          <w:top w:val="nil"/>
          <w:left w:val="nil"/>
          <w:bottom w:val="nil"/>
          <w:right w:val="nil"/>
          <w:between w:val="nil"/>
        </w:pBdr>
        <w:tabs>
          <w:tab w:val="left" w:pos="1160"/>
        </w:tabs>
        <w:spacing w:before="8"/>
        <w:ind w:right="400"/>
        <w:rPr>
          <w:color w:val="000000"/>
          <w:sz w:val="20"/>
          <w:szCs w:val="20"/>
        </w:rPr>
      </w:pPr>
      <w:r>
        <w:rPr>
          <w:color w:val="000000"/>
          <w:sz w:val="24"/>
          <w:szCs w:val="24"/>
        </w:rPr>
        <w:t xml:space="preserve">To form the nucleus of the examining committees for the candidacy examination (in the case of </w:t>
      </w:r>
      <w:r w:rsidR="005C792F">
        <w:rPr>
          <w:color w:val="000000"/>
          <w:sz w:val="24"/>
          <w:szCs w:val="24"/>
        </w:rPr>
        <w:t>PhD</w:t>
      </w:r>
      <w:r>
        <w:rPr>
          <w:color w:val="000000"/>
          <w:sz w:val="24"/>
          <w:szCs w:val="24"/>
        </w:rPr>
        <w:t xml:space="preserve"> students) and for the thesis defense.</w:t>
      </w:r>
    </w:p>
    <w:p w:rsidR="00C57520" w:rsidRDefault="00C57520">
      <w:pPr>
        <w:pBdr>
          <w:top w:val="nil"/>
          <w:left w:val="nil"/>
          <w:bottom w:val="nil"/>
          <w:right w:val="nil"/>
          <w:between w:val="nil"/>
        </w:pBdr>
        <w:tabs>
          <w:tab w:val="left" w:pos="1160"/>
        </w:tabs>
        <w:spacing w:before="8"/>
        <w:ind w:left="1160" w:right="400"/>
        <w:rPr>
          <w:color w:val="000000"/>
          <w:sz w:val="20"/>
          <w:szCs w:val="20"/>
        </w:rPr>
      </w:pPr>
    </w:p>
    <w:p w:rsidR="00C57520" w:rsidRDefault="008533BB">
      <w:pPr>
        <w:pBdr>
          <w:top w:val="nil"/>
          <w:left w:val="nil"/>
          <w:bottom w:val="nil"/>
          <w:right w:val="nil"/>
          <w:between w:val="nil"/>
        </w:pBdr>
        <w:spacing w:before="8" w:after="240"/>
        <w:ind w:left="450" w:right="400"/>
        <w:rPr>
          <w:color w:val="000000"/>
          <w:sz w:val="24"/>
          <w:szCs w:val="24"/>
          <w:highlight w:val="white"/>
        </w:rPr>
      </w:pPr>
      <w:r>
        <w:rPr>
          <w:color w:val="000000"/>
          <w:sz w:val="24"/>
          <w:szCs w:val="24"/>
          <w:highlight w:val="white"/>
        </w:rPr>
        <w:t>In the event that a conflict of interest between the supervisor and another committee member on a supervisory or examination committee cannot be avoided:</w:t>
      </w:r>
    </w:p>
    <w:p w:rsidR="00C57520" w:rsidRDefault="008533BB">
      <w:pPr>
        <w:numPr>
          <w:ilvl w:val="0"/>
          <w:numId w:val="4"/>
        </w:numPr>
        <w:pBdr>
          <w:top w:val="nil"/>
          <w:left w:val="nil"/>
          <w:bottom w:val="nil"/>
          <w:right w:val="nil"/>
          <w:between w:val="nil"/>
        </w:pBdr>
        <w:spacing w:before="8"/>
        <w:ind w:left="1170" w:right="400"/>
      </w:pPr>
      <w:r>
        <w:rPr>
          <w:color w:val="000000"/>
          <w:sz w:val="24"/>
          <w:szCs w:val="24"/>
          <w:highlight w:val="white"/>
        </w:rPr>
        <w:t>The conflict must be openly disclosed to the student, in writing, by the department and filed with the FGSR;</w:t>
      </w:r>
    </w:p>
    <w:p w:rsidR="00C57520" w:rsidRDefault="008533BB">
      <w:pPr>
        <w:numPr>
          <w:ilvl w:val="0"/>
          <w:numId w:val="4"/>
        </w:numPr>
        <w:pBdr>
          <w:top w:val="nil"/>
          <w:left w:val="nil"/>
          <w:bottom w:val="nil"/>
          <w:right w:val="nil"/>
          <w:between w:val="nil"/>
        </w:pBdr>
        <w:spacing w:before="8"/>
        <w:ind w:left="1170" w:right="400"/>
      </w:pPr>
      <w:r>
        <w:rPr>
          <w:color w:val="000000"/>
          <w:sz w:val="24"/>
          <w:szCs w:val="24"/>
          <w:highlight w:val="white"/>
        </w:rPr>
        <w:t>The student must be informed of their right to consent to the committee member or not. </w:t>
      </w:r>
    </w:p>
    <w:p w:rsidR="00C57520" w:rsidRDefault="008533BB">
      <w:pPr>
        <w:numPr>
          <w:ilvl w:val="0"/>
          <w:numId w:val="4"/>
        </w:numPr>
        <w:pBdr>
          <w:top w:val="nil"/>
          <w:left w:val="nil"/>
          <w:bottom w:val="nil"/>
          <w:right w:val="nil"/>
          <w:between w:val="nil"/>
        </w:pBdr>
        <w:spacing w:before="8"/>
        <w:ind w:right="400"/>
        <w:rPr>
          <w:color w:val="000000"/>
          <w:sz w:val="20"/>
          <w:szCs w:val="20"/>
        </w:rPr>
      </w:pPr>
      <w:r>
        <w:rPr>
          <w:color w:val="000000"/>
          <w:sz w:val="24"/>
          <w:szCs w:val="24"/>
          <w:highlight w:val="white"/>
        </w:rPr>
        <w:t xml:space="preserve">The full policy can be found at </w:t>
      </w:r>
      <w:hyperlink r:id="rId58" w:anchor="conflict-of-interest-for-graduate-student-supervisory-and-examination-committees">
        <w:r>
          <w:rPr>
            <w:color w:val="0000FF"/>
            <w:sz w:val="24"/>
            <w:szCs w:val="24"/>
            <w:u w:val="single"/>
          </w:rPr>
          <w:t>https://calendar.ualberta.ca/content.php?catoid=36&amp;navoid=11206#conflict-of-interest-for-graduate-student-supervisory-and-examination-committees</w:t>
        </w:r>
      </w:hyperlink>
      <w:r>
        <w:rPr>
          <w:color w:val="000000"/>
          <w:sz w:val="24"/>
          <w:szCs w:val="24"/>
        </w:rPr>
        <w:t xml:space="preserve"> </w:t>
      </w:r>
    </w:p>
    <w:p w:rsidR="00C57520" w:rsidRDefault="00C57520">
      <w:pPr>
        <w:pBdr>
          <w:top w:val="nil"/>
          <w:left w:val="nil"/>
          <w:bottom w:val="nil"/>
          <w:right w:val="nil"/>
          <w:between w:val="nil"/>
        </w:pBdr>
        <w:spacing w:before="8"/>
        <w:ind w:left="1520" w:right="400"/>
        <w:rPr>
          <w:color w:val="000000"/>
          <w:sz w:val="20"/>
          <w:szCs w:val="20"/>
        </w:rPr>
      </w:pPr>
    </w:p>
    <w:p w:rsidR="00C57520" w:rsidRDefault="008533BB">
      <w:pPr>
        <w:pBdr>
          <w:top w:val="nil"/>
          <w:left w:val="nil"/>
          <w:bottom w:val="nil"/>
          <w:right w:val="nil"/>
          <w:between w:val="nil"/>
        </w:pBdr>
        <w:spacing w:after="240"/>
        <w:ind w:left="440"/>
        <w:rPr>
          <w:color w:val="000000"/>
          <w:sz w:val="24"/>
          <w:szCs w:val="24"/>
        </w:rPr>
      </w:pPr>
      <w:r>
        <w:rPr>
          <w:color w:val="000000"/>
          <w:sz w:val="24"/>
          <w:szCs w:val="24"/>
        </w:rPr>
        <w:lastRenderedPageBreak/>
        <w:t>Guidelines regarding the composition of the supervisory committee can be found in:</w:t>
      </w:r>
    </w:p>
    <w:p w:rsidR="00C57520" w:rsidRDefault="008533BB">
      <w:pPr>
        <w:numPr>
          <w:ilvl w:val="2"/>
          <w:numId w:val="25"/>
        </w:numPr>
        <w:pBdr>
          <w:top w:val="nil"/>
          <w:left w:val="nil"/>
          <w:bottom w:val="nil"/>
          <w:right w:val="nil"/>
          <w:between w:val="nil"/>
        </w:pBdr>
        <w:tabs>
          <w:tab w:val="left" w:pos="1160"/>
        </w:tabs>
        <w:ind w:right="380"/>
        <w:rPr>
          <w:color w:val="000000"/>
          <w:sz w:val="24"/>
          <w:szCs w:val="24"/>
        </w:rPr>
      </w:pPr>
      <w:r>
        <w:rPr>
          <w:color w:val="000000"/>
          <w:sz w:val="24"/>
          <w:szCs w:val="24"/>
        </w:rPr>
        <w:t>FGSR Manual:</w:t>
      </w:r>
      <w:r>
        <w:rPr>
          <w:color w:val="0000FF"/>
          <w:sz w:val="24"/>
          <w:szCs w:val="24"/>
        </w:rPr>
        <w:t xml:space="preserve"> </w:t>
      </w:r>
      <w:hyperlink r:id="rId59">
        <w:r>
          <w:rPr>
            <w:color w:val="0000FF"/>
            <w:sz w:val="24"/>
            <w:szCs w:val="24"/>
            <w:u w:val="single"/>
          </w:rPr>
          <w:t>https://www.ualberta.ca/graduate-studies/about/graduate-program- manual/section-8-supervision-oral-examinations-and-program-completion/8-1-supervision-and- supervisory-committees</w:t>
        </w:r>
      </w:hyperlink>
      <w:r>
        <w:rPr>
          <w:color w:val="000000"/>
          <w:sz w:val="24"/>
          <w:szCs w:val="24"/>
        </w:rPr>
        <w:t>; and</w:t>
      </w:r>
    </w:p>
    <w:p w:rsidR="00C57520" w:rsidRDefault="008533BB">
      <w:pPr>
        <w:numPr>
          <w:ilvl w:val="2"/>
          <w:numId w:val="25"/>
        </w:numPr>
        <w:pBdr>
          <w:top w:val="nil"/>
          <w:left w:val="nil"/>
          <w:bottom w:val="nil"/>
          <w:right w:val="nil"/>
          <w:between w:val="nil"/>
        </w:pBdr>
        <w:tabs>
          <w:tab w:val="left" w:pos="1160"/>
        </w:tabs>
        <w:ind w:right="300"/>
        <w:rPr>
          <w:color w:val="000000"/>
          <w:sz w:val="24"/>
          <w:szCs w:val="24"/>
        </w:rPr>
      </w:pPr>
      <w:r>
        <w:rPr>
          <w:color w:val="000000"/>
          <w:sz w:val="24"/>
          <w:szCs w:val="24"/>
        </w:rPr>
        <w:t>University Calendar (202</w:t>
      </w:r>
      <w:r w:rsidR="00DE79FC">
        <w:rPr>
          <w:color w:val="000000"/>
          <w:sz w:val="24"/>
          <w:szCs w:val="24"/>
        </w:rPr>
        <w:t>3</w:t>
      </w:r>
      <w:r>
        <w:rPr>
          <w:color w:val="000000"/>
          <w:sz w:val="24"/>
          <w:szCs w:val="24"/>
        </w:rPr>
        <w:t>-2</w:t>
      </w:r>
      <w:r w:rsidR="00DE79FC">
        <w:rPr>
          <w:color w:val="000000"/>
          <w:sz w:val="24"/>
          <w:szCs w:val="24"/>
        </w:rPr>
        <w:t>4</w:t>
      </w:r>
      <w:r>
        <w:rPr>
          <w:color w:val="000000"/>
          <w:sz w:val="24"/>
          <w:szCs w:val="24"/>
        </w:rPr>
        <w:t xml:space="preserve">): </w:t>
      </w:r>
      <w:hyperlink r:id="rId60" w:anchor="size-and-composition-of-examining-committees" w:history="1">
        <w:r w:rsidR="00DE79FC">
          <w:rPr>
            <w:rStyle w:val="Hyperlink"/>
          </w:rPr>
          <w:t xml:space="preserve">Supervision and Examinations - University of Alberta - </w:t>
        </w:r>
        <w:proofErr w:type="spellStart"/>
        <w:r w:rsidR="00DE79FC">
          <w:rPr>
            <w:rStyle w:val="Hyperlink"/>
          </w:rPr>
          <w:t>Acalog</w:t>
        </w:r>
        <w:proofErr w:type="spellEnd"/>
        <w:r w:rsidR="00DE79FC">
          <w:rPr>
            <w:rStyle w:val="Hyperlink"/>
          </w:rPr>
          <w:t xml:space="preserve"> ACMS™ (ualberta.ca)</w:t>
        </w:r>
      </w:hyperlink>
      <w:r w:rsidR="00DE79FC" w:rsidDel="00DE79FC">
        <w:t xml:space="preserve"> </w:t>
      </w:r>
    </w:p>
    <w:p w:rsidR="00C57520" w:rsidRDefault="00C57520">
      <w:pPr>
        <w:pBdr>
          <w:top w:val="nil"/>
          <w:left w:val="nil"/>
          <w:bottom w:val="nil"/>
          <w:right w:val="nil"/>
          <w:between w:val="nil"/>
        </w:pBdr>
        <w:tabs>
          <w:tab w:val="left" w:pos="1160"/>
        </w:tabs>
        <w:ind w:right="3241"/>
        <w:rPr>
          <w:color w:val="000000"/>
          <w:sz w:val="24"/>
          <w:szCs w:val="24"/>
        </w:rPr>
      </w:pPr>
    </w:p>
    <w:p w:rsidR="00C57520" w:rsidRDefault="008533BB">
      <w:pPr>
        <w:pStyle w:val="Heading3"/>
        <w:numPr>
          <w:ilvl w:val="1"/>
          <w:numId w:val="25"/>
        </w:numPr>
        <w:tabs>
          <w:tab w:val="left" w:pos="980"/>
        </w:tabs>
        <w:spacing w:before="161"/>
      </w:pPr>
      <w:bookmarkStart w:id="44" w:name="bookmark=id.19c6y18" w:colFirst="0" w:colLast="0"/>
      <w:bookmarkStart w:id="45" w:name="_heading=h.3tbugp1" w:colFirst="0" w:colLast="0"/>
      <w:bookmarkEnd w:id="44"/>
      <w:bookmarkEnd w:id="45"/>
      <w:r>
        <w:t>Annual supervisory committee meeting requirements</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ight="216"/>
        <w:rPr>
          <w:color w:val="000000"/>
          <w:sz w:val="24"/>
          <w:szCs w:val="24"/>
        </w:rPr>
      </w:pPr>
      <w:r>
        <w:rPr>
          <w:color w:val="000000"/>
          <w:sz w:val="24"/>
          <w:szCs w:val="24"/>
        </w:rPr>
        <w:t>The supervisory committee must meet with the student at least once a year, but students, supervisors, or members of the supervisory committee may request more frequent meetings if they think it necessary. Meetings are not examinations. The supervisory committee is there to assist the student by providing collective advice, as well as helping with decisions to be made in the research project and intended study path.</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Pr>
          <w:color w:val="000000"/>
          <w:sz w:val="24"/>
          <w:szCs w:val="24"/>
        </w:rPr>
      </w:pPr>
      <w:r>
        <w:rPr>
          <w:color w:val="000000"/>
          <w:sz w:val="24"/>
          <w:szCs w:val="24"/>
        </w:rPr>
        <w:t>Prior to the supervisory committee meeting, the student should:</w:t>
      </w:r>
    </w:p>
    <w:p w:rsidR="00C57520" w:rsidRDefault="008533BB">
      <w:pPr>
        <w:numPr>
          <w:ilvl w:val="2"/>
          <w:numId w:val="25"/>
        </w:numPr>
        <w:pBdr>
          <w:top w:val="nil"/>
          <w:left w:val="nil"/>
          <w:bottom w:val="nil"/>
          <w:right w:val="nil"/>
          <w:between w:val="nil"/>
        </w:pBdr>
        <w:tabs>
          <w:tab w:val="left" w:pos="1160"/>
        </w:tabs>
        <w:spacing w:before="120" w:line="293" w:lineRule="auto"/>
      </w:pPr>
      <w:r>
        <w:rPr>
          <w:color w:val="000000"/>
          <w:sz w:val="24"/>
          <w:szCs w:val="24"/>
        </w:rPr>
        <w:t>Prepare an annual research progress report and distribute to the committee;</w:t>
      </w:r>
    </w:p>
    <w:p w:rsidR="00C57520" w:rsidRDefault="008533BB">
      <w:pPr>
        <w:numPr>
          <w:ilvl w:val="2"/>
          <w:numId w:val="25"/>
        </w:numPr>
        <w:pBdr>
          <w:top w:val="nil"/>
          <w:left w:val="nil"/>
          <w:bottom w:val="nil"/>
          <w:right w:val="nil"/>
          <w:between w:val="nil"/>
        </w:pBdr>
        <w:tabs>
          <w:tab w:val="left" w:pos="1160"/>
        </w:tabs>
        <w:spacing w:line="293" w:lineRule="auto"/>
      </w:pPr>
      <w:r>
        <w:rPr>
          <w:color w:val="000000"/>
          <w:sz w:val="24"/>
          <w:szCs w:val="24"/>
        </w:rPr>
        <w:t>Prepare a slide presentation (~20 min in length);</w:t>
      </w:r>
    </w:p>
    <w:p w:rsidR="00C57520" w:rsidRPr="00C93FDD" w:rsidRDefault="00F926BA">
      <w:pPr>
        <w:numPr>
          <w:ilvl w:val="2"/>
          <w:numId w:val="25"/>
        </w:numPr>
        <w:pBdr>
          <w:top w:val="nil"/>
          <w:left w:val="nil"/>
          <w:bottom w:val="nil"/>
          <w:right w:val="nil"/>
          <w:between w:val="nil"/>
        </w:pBdr>
        <w:tabs>
          <w:tab w:val="left" w:pos="1160"/>
        </w:tabs>
        <w:ind w:right="965"/>
      </w:pPr>
      <w:r>
        <w:rPr>
          <w:sz w:val="24"/>
          <w:szCs w:val="24"/>
        </w:rPr>
        <w:t>Ensure they have been emailed the FGSR Student Progress Report</w:t>
      </w:r>
    </w:p>
    <w:p w:rsidR="00F926BA" w:rsidRDefault="00F926BA" w:rsidP="00C93FDD">
      <w:pPr>
        <w:numPr>
          <w:ilvl w:val="5"/>
          <w:numId w:val="25"/>
        </w:numPr>
        <w:pBdr>
          <w:top w:val="nil"/>
          <w:left w:val="nil"/>
          <w:bottom w:val="nil"/>
          <w:right w:val="nil"/>
          <w:between w:val="nil"/>
        </w:pBdr>
        <w:tabs>
          <w:tab w:val="left" w:pos="1160"/>
        </w:tabs>
        <w:ind w:right="965"/>
      </w:pPr>
      <w:r>
        <w:t>If a new copy is needed, please contact the Education Program Assistant (</w:t>
      </w:r>
      <w:hyperlink r:id="rId61" w:history="1">
        <w:r w:rsidRPr="00F926BA">
          <w:rPr>
            <w:rStyle w:val="Hyperlink"/>
          </w:rPr>
          <w:t>oncolgra@ualberta.ca</w:t>
        </w:r>
      </w:hyperlink>
      <w:r>
        <w:t>)</w:t>
      </w:r>
    </w:p>
    <w:p w:rsidR="00C57520" w:rsidRDefault="008533BB">
      <w:pPr>
        <w:numPr>
          <w:ilvl w:val="2"/>
          <w:numId w:val="25"/>
        </w:numPr>
        <w:pBdr>
          <w:top w:val="nil"/>
          <w:left w:val="nil"/>
          <w:bottom w:val="nil"/>
          <w:right w:val="nil"/>
          <w:between w:val="nil"/>
        </w:pBdr>
        <w:tabs>
          <w:tab w:val="left" w:pos="1160"/>
        </w:tabs>
      </w:pPr>
      <w:r>
        <w:rPr>
          <w:color w:val="000000"/>
          <w:sz w:val="24"/>
          <w:szCs w:val="24"/>
        </w:rPr>
        <w:t>Update their CV.</w:t>
      </w:r>
    </w:p>
    <w:p w:rsidR="00C57520" w:rsidRDefault="008533BB">
      <w:pPr>
        <w:pBdr>
          <w:top w:val="nil"/>
          <w:left w:val="nil"/>
          <w:bottom w:val="nil"/>
          <w:right w:val="nil"/>
          <w:between w:val="nil"/>
        </w:pBdr>
        <w:spacing w:before="74"/>
        <w:ind w:left="440" w:right="217"/>
        <w:rPr>
          <w:color w:val="000000"/>
          <w:sz w:val="24"/>
          <w:szCs w:val="24"/>
        </w:rPr>
      </w:pPr>
      <w:r>
        <w:rPr>
          <w:color w:val="000000"/>
          <w:sz w:val="24"/>
          <w:szCs w:val="24"/>
        </w:rPr>
        <w:t>The scientific progress report (3 to 5 double-spaced pages, plus additional pages for references and figures) should summarize the project objectives and hypotheses being tested, the student’s research work over the previous year, including both accomplishments and difficulties that may have impeded progress, and proposed research for the next year. The report must be distributed to the members of the supervisory committee at least three days in advance of the meeting. The slide presentation should explain and expand on information in the progress report, and is meant to aid in the discussion of research progress and future plans at the supervisory committee meeting.</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243"/>
        <w:rPr>
          <w:color w:val="000000"/>
          <w:sz w:val="24"/>
          <w:szCs w:val="24"/>
        </w:rPr>
      </w:pPr>
      <w:r>
        <w:rPr>
          <w:color w:val="000000"/>
          <w:sz w:val="24"/>
          <w:szCs w:val="24"/>
        </w:rPr>
        <w:t>To assist in monitoring student progress, the FGSR Student Progress Report</w:t>
      </w:r>
      <w:r>
        <w:rPr>
          <w:i/>
          <w:color w:val="000000"/>
          <w:sz w:val="24"/>
          <w:szCs w:val="24"/>
        </w:rPr>
        <w:t xml:space="preserve"> </w:t>
      </w:r>
      <w:r>
        <w:rPr>
          <w:sz w:val="24"/>
          <w:szCs w:val="24"/>
        </w:rPr>
        <w:t>(sent to your @ualberta.ca email from FGSR)</w:t>
      </w:r>
      <w:r>
        <w:rPr>
          <w:color w:val="000000"/>
          <w:sz w:val="24"/>
          <w:szCs w:val="24"/>
        </w:rPr>
        <w:t xml:space="preserve"> must be completed by the student prior to each supervisory committee meeting and </w:t>
      </w:r>
      <w:r>
        <w:rPr>
          <w:sz w:val="24"/>
          <w:szCs w:val="24"/>
        </w:rPr>
        <w:t xml:space="preserve">approved by the supervisor and supervisory committee. Please bring a copy of the report to the Supervisory Committee meeting and send a copy to </w:t>
      </w:r>
      <w:hyperlink r:id="rId62">
        <w:r>
          <w:rPr>
            <w:color w:val="1155CC"/>
            <w:sz w:val="24"/>
            <w:szCs w:val="24"/>
            <w:u w:val="single"/>
          </w:rPr>
          <w:t>oncolgra@ualberta.ca</w:t>
        </w:r>
      </w:hyperlink>
      <w:r>
        <w:rPr>
          <w:sz w:val="24"/>
          <w:szCs w:val="24"/>
        </w:rPr>
        <w:t>.</w:t>
      </w:r>
      <w:r>
        <w:rPr>
          <w:color w:val="000000"/>
          <w:sz w:val="24"/>
          <w:szCs w:val="24"/>
        </w:rPr>
        <w:t xml:space="preserve"> The report should include an update on courses taken and planned, information on completion of ethics and professional development training, awards received, publications or abstracts submitted or accepted, and any other information deemed to be of interest to the supervisory committee. Please see section 4.6.1 for fu</w:t>
      </w:r>
      <w:r>
        <w:rPr>
          <w:sz w:val="24"/>
          <w:szCs w:val="24"/>
        </w:rPr>
        <w:t xml:space="preserve">rther instructions regarding the FGSR Student Progress Report. </w:t>
      </w:r>
    </w:p>
    <w:p w:rsidR="00C57520" w:rsidRDefault="00C57520">
      <w:pPr>
        <w:pBdr>
          <w:top w:val="nil"/>
          <w:left w:val="nil"/>
          <w:bottom w:val="nil"/>
          <w:right w:val="nil"/>
          <w:between w:val="nil"/>
        </w:pBdr>
        <w:spacing w:before="10"/>
        <w:rPr>
          <w:color w:val="000000"/>
          <w:sz w:val="20"/>
          <w:szCs w:val="20"/>
        </w:rPr>
      </w:pPr>
    </w:p>
    <w:p w:rsidR="00C57520" w:rsidRDefault="005C792F">
      <w:pPr>
        <w:pBdr>
          <w:top w:val="nil"/>
          <w:left w:val="nil"/>
          <w:bottom w:val="nil"/>
          <w:right w:val="nil"/>
          <w:between w:val="nil"/>
        </w:pBdr>
        <w:ind w:left="440" w:right="395"/>
        <w:rPr>
          <w:color w:val="000000"/>
          <w:sz w:val="24"/>
          <w:szCs w:val="24"/>
        </w:rPr>
      </w:pPr>
      <w:r>
        <w:rPr>
          <w:color w:val="000000"/>
          <w:sz w:val="24"/>
          <w:szCs w:val="24"/>
        </w:rPr>
        <w:t>MSc</w:t>
      </w:r>
      <w:r w:rsidR="008533BB">
        <w:rPr>
          <w:color w:val="000000"/>
          <w:sz w:val="24"/>
          <w:szCs w:val="24"/>
        </w:rPr>
        <w:t xml:space="preserve"> students who are seeking elevation to the </w:t>
      </w:r>
      <w:r>
        <w:rPr>
          <w:color w:val="000000"/>
          <w:sz w:val="24"/>
          <w:szCs w:val="24"/>
        </w:rPr>
        <w:t>PhD</w:t>
      </w:r>
      <w:r w:rsidR="008533BB">
        <w:rPr>
          <w:color w:val="000000"/>
          <w:sz w:val="24"/>
          <w:szCs w:val="24"/>
        </w:rPr>
        <w:t xml:space="preserve"> program (normally in their second year), as well as </w:t>
      </w:r>
      <w:r>
        <w:rPr>
          <w:color w:val="000000"/>
          <w:sz w:val="24"/>
          <w:szCs w:val="24"/>
        </w:rPr>
        <w:t>PhD</w:t>
      </w:r>
      <w:r w:rsidR="008533BB">
        <w:rPr>
          <w:color w:val="000000"/>
          <w:sz w:val="24"/>
          <w:szCs w:val="24"/>
        </w:rPr>
        <w:t xml:space="preserve"> students in their first or second year, must write a </w:t>
      </w:r>
      <w:r>
        <w:rPr>
          <w:color w:val="000000"/>
          <w:sz w:val="24"/>
          <w:szCs w:val="24"/>
        </w:rPr>
        <w:t>PhD</w:t>
      </w:r>
      <w:r w:rsidR="008533BB">
        <w:rPr>
          <w:color w:val="000000"/>
          <w:sz w:val="24"/>
          <w:szCs w:val="24"/>
        </w:rPr>
        <w:t xml:space="preserve"> proposal which should include a progress report as described above, as well as a rationale and outline of the work proposed for the remainder of the student’s graduate work. </w:t>
      </w:r>
      <w:r>
        <w:rPr>
          <w:color w:val="000000"/>
          <w:sz w:val="24"/>
          <w:szCs w:val="24"/>
        </w:rPr>
        <w:t>PhD</w:t>
      </w:r>
      <w:r w:rsidR="008533BB">
        <w:rPr>
          <w:color w:val="000000"/>
          <w:sz w:val="24"/>
          <w:szCs w:val="24"/>
        </w:rPr>
        <w:t xml:space="preserve"> proposals should be appended to the </w:t>
      </w:r>
      <w:r w:rsidR="008533BB">
        <w:rPr>
          <w:sz w:val="24"/>
          <w:szCs w:val="24"/>
        </w:rPr>
        <w:t>FGSR Student Progress Report</w:t>
      </w:r>
      <w:r w:rsidR="008533BB">
        <w:rPr>
          <w:i/>
          <w:color w:val="000000"/>
          <w:sz w:val="24"/>
          <w:szCs w:val="24"/>
        </w:rPr>
        <w:t xml:space="preserve"> </w:t>
      </w:r>
      <w:r w:rsidR="008533BB">
        <w:rPr>
          <w:color w:val="000000"/>
          <w:sz w:val="24"/>
          <w:szCs w:val="24"/>
        </w:rPr>
        <w:t xml:space="preserve">form for the meeting at which the proposal is discussed. Further information on the </w:t>
      </w:r>
      <w:r>
        <w:rPr>
          <w:color w:val="000000"/>
          <w:sz w:val="24"/>
          <w:szCs w:val="24"/>
        </w:rPr>
        <w:t>PhD</w:t>
      </w:r>
      <w:r w:rsidR="008533BB">
        <w:rPr>
          <w:color w:val="000000"/>
          <w:sz w:val="24"/>
          <w:szCs w:val="24"/>
        </w:rPr>
        <w:t xml:space="preserve"> proposal can be found in Section 7.</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spacing w:before="1"/>
        <w:ind w:left="440" w:right="229"/>
        <w:rPr>
          <w:color w:val="000000"/>
          <w:sz w:val="24"/>
          <w:szCs w:val="24"/>
        </w:rPr>
      </w:pPr>
      <w:r>
        <w:rPr>
          <w:color w:val="000000"/>
          <w:sz w:val="24"/>
          <w:szCs w:val="24"/>
        </w:rPr>
        <w:t>It is the responsibility of the supervisor to set a date for the supervisory committee meeting in consultation with the student and other members of the committee and to book the room for the meeting. The student is responsible for booking any audio-visual equipment needed.</w:t>
      </w:r>
    </w:p>
    <w:p w:rsidR="00C57520" w:rsidRDefault="00C57520">
      <w:pPr>
        <w:pBdr>
          <w:top w:val="nil"/>
          <w:left w:val="nil"/>
          <w:bottom w:val="nil"/>
          <w:right w:val="nil"/>
          <w:between w:val="nil"/>
        </w:pBdr>
        <w:spacing w:before="9"/>
        <w:rPr>
          <w:color w:val="000000"/>
          <w:sz w:val="20"/>
          <w:szCs w:val="20"/>
        </w:rPr>
      </w:pPr>
    </w:p>
    <w:p w:rsidR="00C57520" w:rsidRDefault="008533BB">
      <w:pPr>
        <w:pBdr>
          <w:top w:val="nil"/>
          <w:left w:val="nil"/>
          <w:bottom w:val="nil"/>
          <w:right w:val="nil"/>
          <w:between w:val="nil"/>
        </w:pBdr>
        <w:spacing w:before="1"/>
        <w:ind w:left="440"/>
        <w:rPr>
          <w:color w:val="000000"/>
          <w:sz w:val="24"/>
          <w:szCs w:val="24"/>
        </w:rPr>
      </w:pPr>
      <w:r>
        <w:rPr>
          <w:color w:val="000000"/>
          <w:sz w:val="24"/>
          <w:szCs w:val="24"/>
        </w:rPr>
        <w:t>Supervisory committee meetings generally follow the same format:</w:t>
      </w:r>
    </w:p>
    <w:p w:rsidR="00C57520" w:rsidRDefault="008533BB">
      <w:pPr>
        <w:numPr>
          <w:ilvl w:val="0"/>
          <w:numId w:val="19"/>
        </w:numPr>
        <w:pBdr>
          <w:top w:val="nil"/>
          <w:left w:val="nil"/>
          <w:bottom w:val="nil"/>
          <w:right w:val="nil"/>
          <w:between w:val="nil"/>
        </w:pBdr>
        <w:tabs>
          <w:tab w:val="left" w:pos="1160"/>
        </w:tabs>
        <w:spacing w:before="120"/>
      </w:pPr>
      <w:r>
        <w:rPr>
          <w:color w:val="000000"/>
          <w:sz w:val="24"/>
          <w:szCs w:val="24"/>
        </w:rPr>
        <w:t>Normally, the student remains in the room for the entire meeting.</w:t>
      </w:r>
    </w:p>
    <w:p w:rsidR="00C57520" w:rsidRDefault="008533BB">
      <w:pPr>
        <w:numPr>
          <w:ilvl w:val="0"/>
          <w:numId w:val="19"/>
        </w:numPr>
        <w:pBdr>
          <w:top w:val="nil"/>
          <w:left w:val="nil"/>
          <w:bottom w:val="nil"/>
          <w:right w:val="nil"/>
          <w:between w:val="nil"/>
        </w:pBdr>
        <w:tabs>
          <w:tab w:val="left" w:pos="1160"/>
        </w:tabs>
        <w:ind w:right="633"/>
      </w:pPr>
      <w:r>
        <w:rPr>
          <w:color w:val="000000"/>
          <w:sz w:val="24"/>
          <w:szCs w:val="24"/>
        </w:rPr>
        <w:t>The supervisor provides a brief update on the student’s progress in the program (coursework, conference attendance, publications, funding, volunteer activity, ethics and professional development training).</w:t>
      </w:r>
    </w:p>
    <w:p w:rsidR="00C57520" w:rsidRDefault="008533BB">
      <w:pPr>
        <w:numPr>
          <w:ilvl w:val="0"/>
          <w:numId w:val="19"/>
        </w:numPr>
        <w:pBdr>
          <w:top w:val="nil"/>
          <w:left w:val="nil"/>
          <w:bottom w:val="nil"/>
          <w:right w:val="nil"/>
          <w:between w:val="nil"/>
        </w:pBdr>
        <w:tabs>
          <w:tab w:val="left" w:pos="1160"/>
        </w:tabs>
        <w:ind w:right="1097"/>
      </w:pPr>
      <w:r>
        <w:rPr>
          <w:color w:val="000000"/>
          <w:sz w:val="24"/>
          <w:szCs w:val="24"/>
        </w:rPr>
        <w:t>The student presents their research objectives, results, difficulties, and future plans, with interruptions by the supervisory committee for discussion and advice.</w:t>
      </w:r>
    </w:p>
    <w:p w:rsidR="00C57520" w:rsidRDefault="008533BB">
      <w:pPr>
        <w:numPr>
          <w:ilvl w:val="0"/>
          <w:numId w:val="19"/>
        </w:numPr>
        <w:pBdr>
          <w:top w:val="nil"/>
          <w:left w:val="nil"/>
          <w:bottom w:val="nil"/>
          <w:right w:val="nil"/>
          <w:between w:val="nil"/>
        </w:pBdr>
        <w:tabs>
          <w:tab w:val="left" w:pos="1160"/>
        </w:tabs>
        <w:ind w:right="223"/>
        <w:jc w:val="both"/>
      </w:pPr>
      <w:r>
        <w:rPr>
          <w:color w:val="000000"/>
          <w:sz w:val="24"/>
          <w:szCs w:val="24"/>
        </w:rPr>
        <w:t xml:space="preserve">If relevant, the student and committee discuss upcoming milestones such as elevation from </w:t>
      </w:r>
      <w:r w:rsidR="005C792F">
        <w:rPr>
          <w:color w:val="000000"/>
          <w:sz w:val="24"/>
          <w:szCs w:val="24"/>
        </w:rPr>
        <w:t>MSc</w:t>
      </w:r>
      <w:r>
        <w:rPr>
          <w:color w:val="000000"/>
          <w:sz w:val="24"/>
          <w:szCs w:val="24"/>
        </w:rPr>
        <w:t xml:space="preserve"> to </w:t>
      </w:r>
      <w:r w:rsidR="005C792F">
        <w:rPr>
          <w:color w:val="000000"/>
          <w:sz w:val="24"/>
          <w:szCs w:val="24"/>
        </w:rPr>
        <w:t>PhD</w:t>
      </w:r>
      <w:r>
        <w:rPr>
          <w:color w:val="000000"/>
          <w:sz w:val="24"/>
          <w:szCs w:val="24"/>
        </w:rPr>
        <w:t xml:space="preserve"> program, timing of the candidacy exam, or whether there is sufficient experimental data to write the thesis.</w:t>
      </w:r>
    </w:p>
    <w:p w:rsidR="00C57520" w:rsidRDefault="008533BB">
      <w:pPr>
        <w:numPr>
          <w:ilvl w:val="0"/>
          <w:numId w:val="19"/>
        </w:numPr>
        <w:pBdr>
          <w:top w:val="nil"/>
          <w:left w:val="nil"/>
          <w:bottom w:val="nil"/>
          <w:right w:val="nil"/>
          <w:between w:val="nil"/>
        </w:pBdr>
        <w:tabs>
          <w:tab w:val="left" w:pos="1160"/>
        </w:tabs>
        <w:ind w:right="488"/>
      </w:pPr>
      <w:r>
        <w:rPr>
          <w:color w:val="000000"/>
          <w:sz w:val="24"/>
          <w:szCs w:val="24"/>
        </w:rPr>
        <w:t xml:space="preserve">The supervisor records minutes of the meeting, with an emphasis on the student’s accomplishments, recommendations for future experiments, and any discussion regarding milestones. This can be recorded and circulated to the committee and the student after the meeting. </w:t>
      </w:r>
    </w:p>
    <w:p w:rsidR="00C57520" w:rsidRDefault="008533BB">
      <w:pPr>
        <w:numPr>
          <w:ilvl w:val="0"/>
          <w:numId w:val="19"/>
        </w:numPr>
        <w:pBdr>
          <w:top w:val="nil"/>
          <w:left w:val="nil"/>
          <w:bottom w:val="nil"/>
          <w:right w:val="nil"/>
          <w:between w:val="nil"/>
        </w:pBdr>
        <w:tabs>
          <w:tab w:val="left" w:pos="1160"/>
        </w:tabs>
      </w:pPr>
      <w:r>
        <w:rPr>
          <w:color w:val="000000"/>
          <w:sz w:val="24"/>
          <w:szCs w:val="24"/>
        </w:rPr>
        <w:t>The student’s research progress is then assessed by noting the appropriate rating on the</w:t>
      </w:r>
    </w:p>
    <w:p w:rsidR="00C57520" w:rsidRDefault="008533BB">
      <w:pPr>
        <w:pBdr>
          <w:top w:val="nil"/>
          <w:left w:val="nil"/>
          <w:bottom w:val="nil"/>
          <w:right w:val="nil"/>
          <w:between w:val="nil"/>
        </w:pBdr>
        <w:ind w:left="1160"/>
        <w:rPr>
          <w:color w:val="000000"/>
          <w:sz w:val="24"/>
          <w:szCs w:val="24"/>
        </w:rPr>
      </w:pPr>
      <w:r>
        <w:rPr>
          <w:sz w:val="24"/>
          <w:szCs w:val="24"/>
        </w:rPr>
        <w:t>FGSR Student Progress Report</w:t>
      </w:r>
      <w:r>
        <w:rPr>
          <w:i/>
          <w:sz w:val="24"/>
          <w:szCs w:val="24"/>
        </w:rPr>
        <w:t xml:space="preserve"> </w:t>
      </w:r>
      <w:r>
        <w:rPr>
          <w:color w:val="000000"/>
          <w:sz w:val="24"/>
          <w:szCs w:val="24"/>
        </w:rPr>
        <w:t>form. If there are specific concerns about this, supervisors/supervisory committee members must note this in the supervisor/supervisory committee comments at the end of the report, and can also email the Associate Chair, Education, if they would like to discuss further or take further steps.</w:t>
      </w:r>
    </w:p>
    <w:p w:rsidR="00C57520" w:rsidRDefault="008533BB">
      <w:pPr>
        <w:pBdr>
          <w:top w:val="nil"/>
          <w:left w:val="nil"/>
          <w:bottom w:val="nil"/>
          <w:right w:val="nil"/>
          <w:between w:val="nil"/>
        </w:pBdr>
        <w:spacing w:before="238"/>
        <w:ind w:left="440" w:right="295"/>
        <w:rPr>
          <w:b/>
          <w:i/>
          <w:color w:val="000000"/>
          <w:sz w:val="24"/>
          <w:szCs w:val="24"/>
        </w:rPr>
      </w:pPr>
      <w:r>
        <w:rPr>
          <w:b/>
          <w:i/>
          <w:color w:val="000000"/>
          <w:sz w:val="24"/>
          <w:szCs w:val="24"/>
        </w:rPr>
        <w:t xml:space="preserve">4.7.1 </w:t>
      </w:r>
      <w:r>
        <w:rPr>
          <w:b/>
          <w:i/>
          <w:sz w:val="24"/>
          <w:szCs w:val="24"/>
        </w:rPr>
        <w:t>FGSR</w:t>
      </w:r>
      <w:r>
        <w:rPr>
          <w:b/>
          <w:i/>
          <w:color w:val="000000"/>
          <w:sz w:val="24"/>
          <w:szCs w:val="24"/>
        </w:rPr>
        <w:t xml:space="preserve"> </w:t>
      </w:r>
      <w:r>
        <w:rPr>
          <w:b/>
          <w:i/>
          <w:sz w:val="24"/>
          <w:szCs w:val="24"/>
        </w:rPr>
        <w:t xml:space="preserve">Student Progress Report </w:t>
      </w:r>
      <w:r>
        <w:rPr>
          <w:b/>
          <w:i/>
          <w:color w:val="000000"/>
          <w:sz w:val="24"/>
          <w:szCs w:val="24"/>
        </w:rPr>
        <w:t xml:space="preserve">– Process &amp; Instructions </w:t>
      </w:r>
    </w:p>
    <w:p w:rsidR="00C57520" w:rsidRDefault="00C57520">
      <w:pPr>
        <w:pBdr>
          <w:top w:val="nil"/>
          <w:left w:val="nil"/>
          <w:bottom w:val="nil"/>
          <w:right w:val="nil"/>
          <w:between w:val="nil"/>
        </w:pBdr>
        <w:spacing w:before="238"/>
        <w:ind w:left="440" w:right="295"/>
        <w:rPr>
          <w:b/>
          <w:i/>
          <w:color w:val="000000"/>
          <w:sz w:val="24"/>
          <w:szCs w:val="24"/>
        </w:rPr>
      </w:pPr>
    </w:p>
    <w:p w:rsidR="00C57520" w:rsidRDefault="008533BB">
      <w:pPr>
        <w:widowControl/>
        <w:numPr>
          <w:ilvl w:val="0"/>
          <w:numId w:val="12"/>
        </w:numPr>
        <w:pBdr>
          <w:top w:val="nil"/>
          <w:left w:val="nil"/>
          <w:bottom w:val="nil"/>
          <w:right w:val="nil"/>
          <w:between w:val="nil"/>
        </w:pBdr>
        <w:rPr>
          <w:color w:val="000000"/>
          <w:sz w:val="24"/>
          <w:szCs w:val="24"/>
        </w:rPr>
      </w:pPr>
      <w:r>
        <w:rPr>
          <w:color w:val="000000"/>
          <w:sz w:val="24"/>
          <w:szCs w:val="24"/>
        </w:rPr>
        <w:t xml:space="preserve">Complete the completed FGSR Student Progress Report </w:t>
      </w:r>
      <w:r>
        <w:rPr>
          <w:i/>
          <w:color w:val="000000"/>
          <w:sz w:val="24"/>
          <w:szCs w:val="24"/>
        </w:rPr>
        <w:t>Thesis Programs</w:t>
      </w:r>
      <w:r>
        <w:rPr>
          <w:color w:val="000000"/>
          <w:sz w:val="24"/>
          <w:szCs w:val="24"/>
        </w:rPr>
        <w:t xml:space="preserve"> form (</w:t>
      </w:r>
      <w:r>
        <w:rPr>
          <w:b/>
          <w:color w:val="000000"/>
          <w:sz w:val="24"/>
          <w:szCs w:val="24"/>
        </w:rPr>
        <w:t>see the chart below</w:t>
      </w:r>
      <w:r>
        <w:rPr>
          <w:color w:val="000000"/>
          <w:sz w:val="24"/>
          <w:szCs w:val="24"/>
        </w:rPr>
        <w:t>).</w:t>
      </w:r>
    </w:p>
    <w:p w:rsidR="00C57520" w:rsidRDefault="008533BB">
      <w:pPr>
        <w:numPr>
          <w:ilvl w:val="0"/>
          <w:numId w:val="12"/>
        </w:numPr>
        <w:pBdr>
          <w:top w:val="nil"/>
          <w:left w:val="nil"/>
          <w:bottom w:val="nil"/>
          <w:right w:val="nil"/>
          <w:between w:val="nil"/>
        </w:pBdr>
        <w:spacing w:before="74"/>
        <w:ind w:right="382"/>
        <w:rPr>
          <w:color w:val="000000"/>
          <w:sz w:val="24"/>
          <w:szCs w:val="24"/>
        </w:rPr>
      </w:pPr>
      <w:r>
        <w:rPr>
          <w:color w:val="000000"/>
          <w:sz w:val="24"/>
          <w:szCs w:val="24"/>
        </w:rPr>
        <w:t>As soon as possible after the supervisory committee meeting, the following package must be submitted to the Oncology Graduate Program Office (</w:t>
      </w:r>
      <w:r>
        <w:rPr>
          <w:color w:val="0070C0"/>
          <w:sz w:val="24"/>
          <w:szCs w:val="24"/>
          <w:u w:val="single"/>
        </w:rPr>
        <w:t>oncolgra@ualberta.ca</w:t>
      </w:r>
      <w:r>
        <w:rPr>
          <w:color w:val="000000"/>
          <w:sz w:val="24"/>
          <w:szCs w:val="24"/>
        </w:rPr>
        <w:t>):</w:t>
      </w:r>
    </w:p>
    <w:p w:rsidR="00C57520" w:rsidRDefault="008533BB">
      <w:pPr>
        <w:widowControl/>
        <w:numPr>
          <w:ilvl w:val="1"/>
          <w:numId w:val="24"/>
        </w:numPr>
        <w:pBdr>
          <w:top w:val="nil"/>
          <w:left w:val="nil"/>
          <w:bottom w:val="nil"/>
          <w:right w:val="nil"/>
          <w:between w:val="nil"/>
        </w:pBdr>
        <w:rPr>
          <w:color w:val="000000"/>
          <w:sz w:val="24"/>
          <w:szCs w:val="24"/>
        </w:rPr>
      </w:pPr>
      <w:r>
        <w:rPr>
          <w:color w:val="000000"/>
          <w:sz w:val="24"/>
          <w:szCs w:val="24"/>
        </w:rPr>
        <w:t xml:space="preserve">A PDF copy of the completed FGSR Student Progress Report </w:t>
      </w:r>
      <w:r>
        <w:rPr>
          <w:i/>
          <w:color w:val="000000"/>
          <w:sz w:val="24"/>
          <w:szCs w:val="24"/>
        </w:rPr>
        <w:t>Thesis Programs</w:t>
      </w:r>
      <w:r>
        <w:rPr>
          <w:color w:val="000000"/>
          <w:sz w:val="24"/>
          <w:szCs w:val="24"/>
        </w:rPr>
        <w:t xml:space="preserve"> form;</w:t>
      </w:r>
    </w:p>
    <w:p w:rsidR="00C57520" w:rsidRDefault="008533BB">
      <w:pPr>
        <w:widowControl/>
        <w:numPr>
          <w:ilvl w:val="1"/>
          <w:numId w:val="24"/>
        </w:numPr>
        <w:pBdr>
          <w:top w:val="nil"/>
          <w:left w:val="nil"/>
          <w:bottom w:val="nil"/>
          <w:right w:val="nil"/>
          <w:between w:val="nil"/>
        </w:pBdr>
        <w:rPr>
          <w:color w:val="000000"/>
          <w:sz w:val="24"/>
          <w:szCs w:val="24"/>
        </w:rPr>
      </w:pPr>
      <w:r>
        <w:rPr>
          <w:color w:val="000000"/>
          <w:sz w:val="24"/>
          <w:szCs w:val="24"/>
        </w:rPr>
        <w:t>The student’s updated CV; </w:t>
      </w:r>
    </w:p>
    <w:p w:rsidR="00C57520" w:rsidRDefault="008533BB">
      <w:pPr>
        <w:widowControl/>
        <w:numPr>
          <w:ilvl w:val="1"/>
          <w:numId w:val="24"/>
        </w:numPr>
        <w:pBdr>
          <w:top w:val="nil"/>
          <w:left w:val="nil"/>
          <w:bottom w:val="nil"/>
          <w:right w:val="nil"/>
          <w:between w:val="nil"/>
        </w:pBdr>
        <w:rPr>
          <w:color w:val="000000"/>
          <w:sz w:val="24"/>
          <w:szCs w:val="24"/>
        </w:rPr>
      </w:pPr>
      <w:r>
        <w:rPr>
          <w:color w:val="000000"/>
          <w:sz w:val="24"/>
          <w:szCs w:val="24"/>
        </w:rPr>
        <w:t xml:space="preserve">The student’s Scientific Progress Report (not required if a </w:t>
      </w:r>
      <w:r w:rsidR="005C792F">
        <w:rPr>
          <w:color w:val="000000"/>
          <w:sz w:val="24"/>
          <w:szCs w:val="24"/>
        </w:rPr>
        <w:t>PhD</w:t>
      </w:r>
      <w:r>
        <w:rPr>
          <w:color w:val="000000"/>
          <w:sz w:val="24"/>
          <w:szCs w:val="24"/>
        </w:rPr>
        <w:t xml:space="preserve"> proposal is submitted at this time);</w:t>
      </w:r>
    </w:p>
    <w:p w:rsidR="00C57520" w:rsidRDefault="008533BB">
      <w:pPr>
        <w:widowControl/>
        <w:numPr>
          <w:ilvl w:val="1"/>
          <w:numId w:val="24"/>
        </w:numPr>
        <w:pBdr>
          <w:top w:val="nil"/>
          <w:left w:val="nil"/>
          <w:bottom w:val="nil"/>
          <w:right w:val="nil"/>
          <w:between w:val="nil"/>
        </w:pBdr>
        <w:rPr>
          <w:color w:val="000000"/>
          <w:sz w:val="24"/>
          <w:szCs w:val="24"/>
        </w:rPr>
      </w:pPr>
      <w:r>
        <w:rPr>
          <w:color w:val="000000"/>
          <w:sz w:val="24"/>
          <w:szCs w:val="24"/>
        </w:rPr>
        <w:t>Minutes of the meeting prepared by the supervisor (please include date of meeting);</w:t>
      </w:r>
    </w:p>
    <w:p w:rsidR="00C57520" w:rsidRDefault="008533BB">
      <w:pPr>
        <w:widowControl/>
        <w:numPr>
          <w:ilvl w:val="1"/>
          <w:numId w:val="24"/>
        </w:numPr>
        <w:pBdr>
          <w:top w:val="nil"/>
          <w:left w:val="nil"/>
          <w:bottom w:val="nil"/>
          <w:right w:val="nil"/>
          <w:between w:val="nil"/>
        </w:pBdr>
        <w:rPr>
          <w:color w:val="000000"/>
          <w:sz w:val="24"/>
          <w:szCs w:val="24"/>
        </w:rPr>
      </w:pPr>
      <w:r>
        <w:rPr>
          <w:color w:val="000000"/>
          <w:sz w:val="24"/>
          <w:szCs w:val="24"/>
        </w:rPr>
        <w:t xml:space="preserve">The student’s </w:t>
      </w:r>
      <w:r w:rsidR="005C792F">
        <w:rPr>
          <w:color w:val="000000"/>
          <w:sz w:val="24"/>
          <w:szCs w:val="24"/>
        </w:rPr>
        <w:t>PhD</w:t>
      </w:r>
      <w:r>
        <w:rPr>
          <w:color w:val="000000"/>
          <w:sz w:val="24"/>
          <w:szCs w:val="24"/>
        </w:rPr>
        <w:t xml:space="preserve"> proposal, if applicable;</w:t>
      </w:r>
    </w:p>
    <w:p w:rsidR="00C57520" w:rsidRDefault="008533BB">
      <w:pPr>
        <w:widowControl/>
        <w:numPr>
          <w:ilvl w:val="1"/>
          <w:numId w:val="24"/>
        </w:numPr>
        <w:pBdr>
          <w:top w:val="nil"/>
          <w:left w:val="nil"/>
          <w:bottom w:val="nil"/>
          <w:right w:val="nil"/>
          <w:between w:val="nil"/>
        </w:pBdr>
      </w:pPr>
      <w:r>
        <w:rPr>
          <w:color w:val="000000"/>
          <w:sz w:val="24"/>
          <w:szCs w:val="24"/>
        </w:rPr>
        <w:t xml:space="preserve">Documents related to the student’s candidacy exam (see Guidelines for the </w:t>
      </w:r>
      <w:r w:rsidR="005C792F">
        <w:rPr>
          <w:color w:val="000000"/>
          <w:sz w:val="24"/>
          <w:szCs w:val="24"/>
        </w:rPr>
        <w:t>PhD</w:t>
      </w:r>
      <w:r>
        <w:rPr>
          <w:color w:val="000000"/>
          <w:sz w:val="24"/>
          <w:szCs w:val="24"/>
        </w:rPr>
        <w:t xml:space="preserve"> Candidacy Exam</w:t>
      </w:r>
      <w:r>
        <w:rPr>
          <w:i/>
          <w:color w:val="000000"/>
          <w:sz w:val="24"/>
          <w:szCs w:val="24"/>
        </w:rPr>
        <w:t xml:space="preserve"> </w:t>
      </w:r>
      <w:r>
        <w:rPr>
          <w:color w:val="000000"/>
          <w:sz w:val="24"/>
          <w:szCs w:val="24"/>
        </w:rPr>
        <w:t>package), if applicable;</w:t>
      </w:r>
    </w:p>
    <w:p w:rsidR="00C57520" w:rsidRDefault="008533BB">
      <w:pPr>
        <w:pBdr>
          <w:top w:val="nil"/>
          <w:left w:val="nil"/>
          <w:bottom w:val="nil"/>
          <w:right w:val="nil"/>
          <w:between w:val="nil"/>
        </w:pBdr>
        <w:spacing w:before="238"/>
        <w:ind w:right="295"/>
        <w:rPr>
          <w:color w:val="000000"/>
          <w:sz w:val="24"/>
          <w:szCs w:val="24"/>
        </w:rPr>
      </w:pPr>
      <w:r>
        <w:rPr>
          <w:color w:val="000000"/>
          <w:sz w:val="24"/>
          <w:szCs w:val="24"/>
        </w:rPr>
        <w:t>A copy of the report and attachments will be kept in the student’s file and brought to the attention of the GCC if problems are flagged. The supervisor of a student whose committee has not met for over a year will receive an official reminder from the Graduate Program Assistant. This will be followed by an official reminder from the GCC Chair and/or Department Chair if necessary.</w:t>
      </w:r>
    </w:p>
    <w:p w:rsidR="00C57520" w:rsidRPr="005C792F" w:rsidRDefault="008533BB">
      <w:pPr>
        <w:widowControl/>
        <w:pBdr>
          <w:top w:val="nil"/>
          <w:left w:val="nil"/>
          <w:bottom w:val="nil"/>
          <w:right w:val="nil"/>
          <w:between w:val="nil"/>
        </w:pBdr>
        <w:spacing w:after="160"/>
        <w:rPr>
          <w:color w:val="000000"/>
          <w:sz w:val="24"/>
          <w:szCs w:val="24"/>
        </w:rPr>
      </w:pPr>
      <w:r w:rsidRPr="005C792F">
        <w:rPr>
          <w:b/>
          <w:color w:val="000000"/>
          <w:sz w:val="24"/>
          <w:szCs w:val="24"/>
        </w:rPr>
        <w:lastRenderedPageBreak/>
        <w:t>In the FGSR Student Progress Report, students and supervisors are responsible for filling out their respective sections:</w:t>
      </w:r>
    </w:p>
    <w:tbl>
      <w:tblPr>
        <w:tblStyle w:val="ae"/>
        <w:tblW w:w="10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8"/>
        <w:gridCol w:w="4462"/>
      </w:tblGrid>
      <w:tr w:rsidR="00C57520" w:rsidRPr="005C792F">
        <w:tc>
          <w:tcPr>
            <w:tcW w:w="6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7520" w:rsidRPr="00C93FDD" w:rsidRDefault="008533BB">
            <w:pPr>
              <w:pBdr>
                <w:top w:val="nil"/>
                <w:left w:val="nil"/>
                <w:bottom w:val="nil"/>
                <w:right w:val="nil"/>
                <w:between w:val="nil"/>
              </w:pBdr>
              <w:rPr>
                <w:rFonts w:ascii="Times New Roman" w:hAnsi="Times New Roman" w:cs="Times New Roman"/>
                <w:color w:val="000000"/>
                <w:sz w:val="24"/>
                <w:szCs w:val="24"/>
              </w:rPr>
            </w:pPr>
            <w:r w:rsidRPr="005C792F">
              <w:rPr>
                <w:b/>
                <w:color w:val="000000"/>
                <w:sz w:val="24"/>
                <w:szCs w:val="24"/>
                <w:u w:val="single"/>
              </w:rPr>
              <w:t>Graduate Students</w:t>
            </w:r>
          </w:p>
        </w:tc>
        <w:tc>
          <w:tcPr>
            <w:tcW w:w="4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7520" w:rsidRPr="00C93FDD" w:rsidRDefault="008533BB">
            <w:pPr>
              <w:pBdr>
                <w:top w:val="nil"/>
                <w:left w:val="nil"/>
                <w:bottom w:val="nil"/>
                <w:right w:val="nil"/>
                <w:between w:val="nil"/>
              </w:pBdr>
              <w:rPr>
                <w:rFonts w:ascii="Times New Roman" w:hAnsi="Times New Roman" w:cs="Times New Roman"/>
                <w:color w:val="000000"/>
                <w:sz w:val="24"/>
                <w:szCs w:val="24"/>
              </w:rPr>
            </w:pPr>
            <w:r w:rsidRPr="005C792F">
              <w:rPr>
                <w:b/>
                <w:color w:val="000000"/>
                <w:sz w:val="24"/>
                <w:szCs w:val="24"/>
                <w:u w:val="single"/>
              </w:rPr>
              <w:t>Supervisors </w:t>
            </w:r>
          </w:p>
        </w:tc>
      </w:tr>
      <w:tr w:rsidR="00C57520" w:rsidRPr="005C792F">
        <w:tc>
          <w:tcPr>
            <w:tcW w:w="6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7520" w:rsidRPr="00C93FDD" w:rsidRDefault="008533BB">
            <w:pPr>
              <w:numPr>
                <w:ilvl w:val="0"/>
                <w:numId w:val="1"/>
              </w:numPr>
              <w:pBdr>
                <w:top w:val="nil"/>
                <w:left w:val="nil"/>
                <w:bottom w:val="nil"/>
                <w:right w:val="nil"/>
                <w:between w:val="nil"/>
              </w:pBdr>
              <w:rPr>
                <w:rFonts w:ascii="Times New Roman" w:hAnsi="Times New Roman" w:cs="Times New Roman"/>
                <w:color w:val="000000"/>
                <w:sz w:val="24"/>
                <w:szCs w:val="24"/>
              </w:rPr>
            </w:pPr>
            <w:r w:rsidRPr="005C792F">
              <w:rPr>
                <w:color w:val="000000"/>
                <w:sz w:val="24"/>
                <w:szCs w:val="24"/>
              </w:rPr>
              <w:t>Participants </w:t>
            </w:r>
          </w:p>
          <w:p w:rsidR="00C57520" w:rsidRPr="00C93FDD" w:rsidRDefault="008533BB">
            <w:pPr>
              <w:numPr>
                <w:ilvl w:val="0"/>
                <w:numId w:val="1"/>
              </w:numPr>
              <w:pBdr>
                <w:top w:val="nil"/>
                <w:left w:val="nil"/>
                <w:bottom w:val="nil"/>
                <w:right w:val="nil"/>
                <w:between w:val="nil"/>
              </w:pBdr>
              <w:rPr>
                <w:rFonts w:ascii="Times New Roman" w:hAnsi="Times New Roman" w:cs="Times New Roman"/>
                <w:color w:val="000000"/>
                <w:sz w:val="24"/>
                <w:szCs w:val="24"/>
              </w:rPr>
            </w:pPr>
            <w:r w:rsidRPr="005C792F">
              <w:rPr>
                <w:color w:val="000000"/>
                <w:sz w:val="24"/>
                <w:szCs w:val="24"/>
              </w:rPr>
              <w:t>Requirements, Milestones and Study Status </w:t>
            </w:r>
          </w:p>
          <w:p w:rsidR="00C57520" w:rsidRPr="00C93FDD" w:rsidRDefault="008533BB">
            <w:pPr>
              <w:numPr>
                <w:ilvl w:val="1"/>
                <w:numId w:val="26"/>
              </w:numPr>
              <w:pBdr>
                <w:top w:val="nil"/>
                <w:left w:val="nil"/>
                <w:bottom w:val="nil"/>
                <w:right w:val="nil"/>
                <w:between w:val="nil"/>
              </w:pBdr>
              <w:rPr>
                <w:rFonts w:ascii="Times New Roman" w:hAnsi="Times New Roman" w:cs="Times New Roman"/>
                <w:color w:val="000000"/>
                <w:sz w:val="24"/>
                <w:szCs w:val="24"/>
              </w:rPr>
            </w:pPr>
            <w:r w:rsidRPr="005C792F">
              <w:rPr>
                <w:color w:val="000000"/>
                <w:sz w:val="24"/>
                <w:szCs w:val="24"/>
              </w:rPr>
              <w:t>Graduate Student Progress Report</w:t>
            </w:r>
            <w:r w:rsidRPr="005C792F">
              <w:rPr>
                <w:color w:val="000000"/>
                <w:sz w:val="24"/>
                <w:szCs w:val="24"/>
                <w:vertAlign w:val="superscript"/>
              </w:rPr>
              <w:t>1</w:t>
            </w:r>
          </w:p>
          <w:p w:rsidR="00C57520" w:rsidRPr="00C93FDD" w:rsidRDefault="008533BB">
            <w:pPr>
              <w:numPr>
                <w:ilvl w:val="1"/>
                <w:numId w:val="26"/>
              </w:numPr>
              <w:pBdr>
                <w:top w:val="nil"/>
                <w:left w:val="nil"/>
                <w:bottom w:val="nil"/>
                <w:right w:val="nil"/>
                <w:between w:val="nil"/>
              </w:pBdr>
              <w:rPr>
                <w:rFonts w:ascii="Times New Roman" w:hAnsi="Times New Roman" w:cs="Times New Roman"/>
                <w:color w:val="000000"/>
                <w:sz w:val="24"/>
                <w:szCs w:val="24"/>
              </w:rPr>
            </w:pPr>
            <w:r w:rsidRPr="005C792F">
              <w:rPr>
                <w:color w:val="000000"/>
                <w:sz w:val="24"/>
                <w:szCs w:val="24"/>
              </w:rPr>
              <w:t>Professional Development, Ethics &amp; Additional Milestones </w:t>
            </w:r>
          </w:p>
          <w:p w:rsidR="00C57520" w:rsidRPr="00C93FDD" w:rsidRDefault="008533BB">
            <w:pPr>
              <w:numPr>
                <w:ilvl w:val="0"/>
                <w:numId w:val="26"/>
              </w:numPr>
              <w:pBdr>
                <w:top w:val="nil"/>
                <w:left w:val="nil"/>
                <w:bottom w:val="nil"/>
                <w:right w:val="nil"/>
                <w:between w:val="nil"/>
              </w:pBdr>
              <w:rPr>
                <w:rFonts w:ascii="Times New Roman" w:hAnsi="Times New Roman" w:cs="Times New Roman"/>
                <w:color w:val="000000"/>
                <w:sz w:val="24"/>
                <w:szCs w:val="24"/>
              </w:rPr>
            </w:pPr>
            <w:r w:rsidRPr="005C792F">
              <w:rPr>
                <w:color w:val="000000"/>
                <w:sz w:val="24"/>
                <w:szCs w:val="24"/>
              </w:rPr>
              <w:t>Progress Information and Goals</w:t>
            </w:r>
          </w:p>
          <w:p w:rsidR="00C57520" w:rsidRPr="00C93FDD" w:rsidRDefault="008533BB">
            <w:pPr>
              <w:numPr>
                <w:ilvl w:val="1"/>
                <w:numId w:val="26"/>
              </w:numPr>
              <w:pBdr>
                <w:top w:val="nil"/>
                <w:left w:val="nil"/>
                <w:bottom w:val="nil"/>
                <w:right w:val="nil"/>
                <w:between w:val="nil"/>
              </w:pBdr>
              <w:rPr>
                <w:rFonts w:ascii="Times New Roman" w:hAnsi="Times New Roman" w:cs="Times New Roman"/>
                <w:color w:val="000000"/>
                <w:sz w:val="24"/>
                <w:szCs w:val="24"/>
              </w:rPr>
            </w:pPr>
            <w:r w:rsidRPr="005C792F">
              <w:rPr>
                <w:color w:val="000000"/>
                <w:sz w:val="24"/>
                <w:szCs w:val="24"/>
              </w:rPr>
              <w:t>Progress Information</w:t>
            </w:r>
          </w:p>
          <w:p w:rsidR="00C57520" w:rsidRPr="00C93FDD" w:rsidRDefault="008533BB">
            <w:pPr>
              <w:numPr>
                <w:ilvl w:val="1"/>
                <w:numId w:val="26"/>
              </w:numPr>
              <w:pBdr>
                <w:top w:val="nil"/>
                <w:left w:val="nil"/>
                <w:bottom w:val="nil"/>
                <w:right w:val="nil"/>
                <w:between w:val="nil"/>
              </w:pBdr>
              <w:rPr>
                <w:rFonts w:ascii="Times New Roman" w:hAnsi="Times New Roman" w:cs="Times New Roman"/>
                <w:color w:val="000000"/>
                <w:sz w:val="24"/>
                <w:szCs w:val="24"/>
              </w:rPr>
            </w:pPr>
            <w:r w:rsidRPr="005C792F">
              <w:rPr>
                <w:color w:val="000000"/>
                <w:sz w:val="24"/>
                <w:szCs w:val="24"/>
              </w:rPr>
              <w:t>PhD Information (if applicable)</w:t>
            </w:r>
          </w:p>
          <w:p w:rsidR="00C57520" w:rsidRPr="00C93FDD" w:rsidRDefault="008533BB">
            <w:pPr>
              <w:numPr>
                <w:ilvl w:val="1"/>
                <w:numId w:val="26"/>
              </w:numPr>
              <w:pBdr>
                <w:top w:val="nil"/>
                <w:left w:val="nil"/>
                <w:bottom w:val="nil"/>
                <w:right w:val="nil"/>
                <w:between w:val="nil"/>
              </w:pBdr>
              <w:rPr>
                <w:rFonts w:ascii="Times New Roman" w:hAnsi="Times New Roman" w:cs="Times New Roman"/>
                <w:color w:val="000000"/>
                <w:sz w:val="24"/>
                <w:szCs w:val="24"/>
              </w:rPr>
            </w:pPr>
            <w:r w:rsidRPr="005C792F">
              <w:rPr>
                <w:color w:val="000000"/>
                <w:sz w:val="24"/>
                <w:szCs w:val="24"/>
              </w:rPr>
              <w:t>Goals</w:t>
            </w:r>
          </w:p>
          <w:p w:rsidR="00C57520" w:rsidRPr="00C93FDD" w:rsidRDefault="008533BB">
            <w:pPr>
              <w:numPr>
                <w:ilvl w:val="1"/>
                <w:numId w:val="26"/>
              </w:numPr>
              <w:pBdr>
                <w:top w:val="nil"/>
                <w:left w:val="nil"/>
                <w:bottom w:val="nil"/>
                <w:right w:val="nil"/>
                <w:between w:val="nil"/>
              </w:pBdr>
              <w:rPr>
                <w:rFonts w:ascii="Times New Roman" w:hAnsi="Times New Roman" w:cs="Times New Roman"/>
                <w:color w:val="000000"/>
                <w:sz w:val="24"/>
                <w:szCs w:val="24"/>
              </w:rPr>
            </w:pPr>
            <w:r w:rsidRPr="005C792F">
              <w:rPr>
                <w:color w:val="000000"/>
                <w:sz w:val="24"/>
                <w:szCs w:val="24"/>
              </w:rPr>
              <w:t>Funding</w:t>
            </w:r>
          </w:p>
          <w:p w:rsidR="00C57520" w:rsidRPr="00C93FDD" w:rsidRDefault="008533BB">
            <w:pPr>
              <w:numPr>
                <w:ilvl w:val="0"/>
                <w:numId w:val="26"/>
              </w:numPr>
              <w:pBdr>
                <w:top w:val="nil"/>
                <w:left w:val="nil"/>
                <w:bottom w:val="nil"/>
                <w:right w:val="nil"/>
                <w:between w:val="nil"/>
              </w:pBdr>
              <w:rPr>
                <w:rFonts w:ascii="Times New Roman" w:hAnsi="Times New Roman" w:cs="Times New Roman"/>
                <w:color w:val="000000"/>
                <w:sz w:val="24"/>
                <w:szCs w:val="24"/>
              </w:rPr>
            </w:pPr>
            <w:r w:rsidRPr="005C792F">
              <w:rPr>
                <w:color w:val="000000"/>
                <w:sz w:val="24"/>
                <w:szCs w:val="24"/>
              </w:rPr>
              <w:t>Supervisor Student Guidelines </w:t>
            </w:r>
          </w:p>
          <w:p w:rsidR="00C57520" w:rsidRPr="00C93FDD" w:rsidRDefault="008533BB">
            <w:pPr>
              <w:numPr>
                <w:ilvl w:val="0"/>
                <w:numId w:val="26"/>
              </w:numPr>
              <w:pBdr>
                <w:top w:val="nil"/>
                <w:left w:val="nil"/>
                <w:bottom w:val="nil"/>
                <w:right w:val="nil"/>
                <w:between w:val="nil"/>
              </w:pBdr>
              <w:spacing w:after="160"/>
              <w:rPr>
                <w:rFonts w:ascii="Times New Roman" w:hAnsi="Times New Roman" w:cs="Times New Roman"/>
                <w:color w:val="000000"/>
                <w:sz w:val="24"/>
                <w:szCs w:val="24"/>
              </w:rPr>
            </w:pPr>
            <w:r w:rsidRPr="005C792F">
              <w:rPr>
                <w:color w:val="000000"/>
                <w:sz w:val="24"/>
                <w:szCs w:val="24"/>
              </w:rPr>
              <w:t>Supervisor and Supervisory Committee Meetings Information </w:t>
            </w:r>
          </w:p>
        </w:tc>
        <w:tc>
          <w:tcPr>
            <w:tcW w:w="4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7520" w:rsidRPr="00C93FDD" w:rsidRDefault="008533BB">
            <w:pPr>
              <w:numPr>
                <w:ilvl w:val="0"/>
                <w:numId w:val="27"/>
              </w:numPr>
              <w:pBdr>
                <w:top w:val="nil"/>
                <w:left w:val="nil"/>
                <w:bottom w:val="nil"/>
                <w:right w:val="nil"/>
                <w:between w:val="nil"/>
              </w:pBdr>
              <w:rPr>
                <w:rFonts w:ascii="Times New Roman" w:hAnsi="Times New Roman" w:cs="Times New Roman"/>
                <w:color w:val="000000"/>
                <w:sz w:val="24"/>
                <w:szCs w:val="24"/>
              </w:rPr>
            </w:pPr>
            <w:r w:rsidRPr="005C792F">
              <w:rPr>
                <w:color w:val="000000"/>
                <w:sz w:val="24"/>
                <w:szCs w:val="24"/>
              </w:rPr>
              <w:t>Student Performance Rating</w:t>
            </w:r>
          </w:p>
          <w:p w:rsidR="00C57520" w:rsidRPr="00C93FDD" w:rsidRDefault="008533BB">
            <w:pPr>
              <w:numPr>
                <w:ilvl w:val="0"/>
                <w:numId w:val="27"/>
              </w:numPr>
              <w:pBdr>
                <w:top w:val="nil"/>
                <w:left w:val="nil"/>
                <w:bottom w:val="nil"/>
                <w:right w:val="nil"/>
                <w:between w:val="nil"/>
              </w:pBdr>
              <w:rPr>
                <w:rFonts w:ascii="Times New Roman" w:hAnsi="Times New Roman" w:cs="Times New Roman"/>
                <w:color w:val="000000"/>
                <w:sz w:val="24"/>
                <w:szCs w:val="24"/>
              </w:rPr>
            </w:pPr>
            <w:r w:rsidRPr="005C792F">
              <w:rPr>
                <w:color w:val="000000"/>
                <w:sz w:val="24"/>
                <w:szCs w:val="24"/>
              </w:rPr>
              <w:t>Supervisory Committee Member Comments</w:t>
            </w:r>
            <w:r w:rsidRPr="005C792F">
              <w:rPr>
                <w:color w:val="000000"/>
                <w:sz w:val="24"/>
                <w:szCs w:val="24"/>
                <w:vertAlign w:val="superscript"/>
              </w:rPr>
              <w:t>2</w:t>
            </w:r>
          </w:p>
          <w:p w:rsidR="00C57520" w:rsidRPr="00C93FDD" w:rsidRDefault="008533BB">
            <w:pPr>
              <w:numPr>
                <w:ilvl w:val="0"/>
                <w:numId w:val="27"/>
              </w:numPr>
              <w:pBdr>
                <w:top w:val="nil"/>
                <w:left w:val="nil"/>
                <w:bottom w:val="nil"/>
                <w:right w:val="nil"/>
                <w:between w:val="nil"/>
              </w:pBdr>
              <w:spacing w:after="160"/>
              <w:rPr>
                <w:rFonts w:ascii="Times New Roman" w:hAnsi="Times New Roman" w:cs="Times New Roman"/>
                <w:color w:val="000000"/>
                <w:sz w:val="24"/>
                <w:szCs w:val="24"/>
              </w:rPr>
            </w:pPr>
            <w:r w:rsidRPr="005C792F">
              <w:rPr>
                <w:color w:val="000000"/>
                <w:sz w:val="24"/>
                <w:szCs w:val="24"/>
              </w:rPr>
              <w:t>Next Performance Review Date</w:t>
            </w:r>
          </w:p>
          <w:p w:rsidR="00C57520" w:rsidRPr="00C93FDD" w:rsidRDefault="00C57520">
            <w:pPr>
              <w:rPr>
                <w:rFonts w:ascii="Times New Roman" w:hAnsi="Times New Roman" w:cs="Times New Roman"/>
                <w:sz w:val="24"/>
                <w:szCs w:val="24"/>
              </w:rPr>
            </w:pPr>
          </w:p>
        </w:tc>
      </w:tr>
    </w:tbl>
    <w:p w:rsidR="00C57520" w:rsidRPr="005C792F" w:rsidRDefault="008533BB">
      <w:pPr>
        <w:widowControl/>
        <w:pBdr>
          <w:top w:val="nil"/>
          <w:left w:val="nil"/>
          <w:bottom w:val="nil"/>
          <w:right w:val="nil"/>
          <w:between w:val="nil"/>
        </w:pBdr>
        <w:spacing w:after="160"/>
        <w:rPr>
          <w:color w:val="000000"/>
          <w:sz w:val="24"/>
          <w:szCs w:val="24"/>
        </w:rPr>
      </w:pPr>
      <w:r w:rsidRPr="005C792F">
        <w:rPr>
          <w:color w:val="000000"/>
          <w:sz w:val="24"/>
          <w:szCs w:val="24"/>
        </w:rPr>
        <w:t>1. Please indicate any future courses under “Additional comments regarding coursework.” Please use the format “Name Number (Term)” (</w:t>
      </w:r>
      <w:proofErr w:type="spellStart"/>
      <w:r w:rsidRPr="005C792F">
        <w:rPr>
          <w:color w:val="000000"/>
          <w:sz w:val="24"/>
          <w:szCs w:val="24"/>
        </w:rPr>
        <w:t>eg</w:t>
      </w:r>
      <w:proofErr w:type="spellEnd"/>
      <w:r w:rsidRPr="005C792F">
        <w:rPr>
          <w:color w:val="000000"/>
          <w:sz w:val="24"/>
          <w:szCs w:val="24"/>
        </w:rPr>
        <w:t>. ONCOL 568 (Winter 2024)). </w:t>
      </w:r>
    </w:p>
    <w:p w:rsidR="00C57520" w:rsidRDefault="008533BB">
      <w:pPr>
        <w:widowControl/>
        <w:pBdr>
          <w:top w:val="nil"/>
          <w:left w:val="nil"/>
          <w:bottom w:val="nil"/>
          <w:right w:val="nil"/>
          <w:between w:val="nil"/>
        </w:pBdr>
        <w:spacing w:after="160"/>
        <w:rPr>
          <w:color w:val="000000"/>
          <w:sz w:val="24"/>
          <w:szCs w:val="24"/>
        </w:rPr>
      </w:pPr>
      <w:r w:rsidRPr="005C792F">
        <w:rPr>
          <w:color w:val="000000"/>
          <w:sz w:val="24"/>
          <w:szCs w:val="24"/>
        </w:rPr>
        <w:t>2. Please be sure to include any specific concerns or extenuating circumstances. This will also be the place where supervisors can address the committee approval of the elevation of the</w:t>
      </w:r>
      <w:r>
        <w:rPr>
          <w:color w:val="000000"/>
          <w:sz w:val="24"/>
          <w:szCs w:val="24"/>
        </w:rPr>
        <w:t xml:space="preserve"> MSc program to PhD program, if applicable. </w:t>
      </w:r>
    </w:p>
    <w:p w:rsidR="00C57520" w:rsidRDefault="008533BB">
      <w:pPr>
        <w:pBdr>
          <w:top w:val="nil"/>
          <w:left w:val="nil"/>
          <w:bottom w:val="nil"/>
          <w:right w:val="nil"/>
          <w:between w:val="nil"/>
        </w:pBdr>
        <w:spacing w:before="3"/>
        <w:rPr>
          <w:color w:val="000000"/>
          <w:sz w:val="24"/>
          <w:szCs w:val="24"/>
        </w:rPr>
      </w:pPr>
      <w:r>
        <w:rPr>
          <w:color w:val="000000"/>
          <w:sz w:val="24"/>
          <w:szCs w:val="24"/>
        </w:rPr>
        <w:t xml:space="preserve">Please visit the </w:t>
      </w:r>
      <w:hyperlink r:id="rId63">
        <w:r>
          <w:rPr>
            <w:color w:val="0563C1"/>
            <w:sz w:val="24"/>
            <w:szCs w:val="24"/>
            <w:u w:val="single"/>
          </w:rPr>
          <w:t>FGSR Graduate Progress Reports FAQ’s</w:t>
        </w:r>
      </w:hyperlink>
      <w:r>
        <w:rPr>
          <w:color w:val="000000"/>
          <w:sz w:val="24"/>
          <w:szCs w:val="24"/>
        </w:rPr>
        <w:t xml:space="preserve"> for more details.</w:t>
      </w:r>
    </w:p>
    <w:p w:rsidR="00C57520" w:rsidRDefault="00C57520">
      <w:pPr>
        <w:pBdr>
          <w:top w:val="nil"/>
          <w:left w:val="nil"/>
          <w:bottom w:val="nil"/>
          <w:right w:val="nil"/>
          <w:between w:val="nil"/>
        </w:pBdr>
        <w:spacing w:before="3"/>
        <w:jc w:val="center"/>
        <w:rPr>
          <w:color w:val="000000"/>
          <w:sz w:val="21"/>
          <w:szCs w:val="21"/>
        </w:rPr>
      </w:pPr>
    </w:p>
    <w:p w:rsidR="00C57520" w:rsidRDefault="008533BB">
      <w:pPr>
        <w:pStyle w:val="Heading3"/>
        <w:numPr>
          <w:ilvl w:val="1"/>
          <w:numId w:val="25"/>
        </w:numPr>
        <w:tabs>
          <w:tab w:val="left" w:pos="980"/>
        </w:tabs>
      </w:pPr>
      <w:bookmarkStart w:id="46" w:name="bookmark=id.28h4qwu" w:colFirst="0" w:colLast="0"/>
      <w:bookmarkStart w:id="47" w:name="_heading=h.nmf14n" w:colFirst="0" w:colLast="0"/>
      <w:bookmarkEnd w:id="46"/>
      <w:bookmarkEnd w:id="47"/>
      <w:r>
        <w:t>Student-supervisor conflicts</w:t>
      </w:r>
    </w:p>
    <w:p w:rsidR="00C57520" w:rsidRDefault="00C57520">
      <w:pPr>
        <w:pBdr>
          <w:top w:val="nil"/>
          <w:left w:val="nil"/>
          <w:bottom w:val="nil"/>
          <w:right w:val="nil"/>
          <w:between w:val="nil"/>
        </w:pBdr>
        <w:spacing w:before="5"/>
        <w:rPr>
          <w:b/>
          <w:i/>
          <w:color w:val="000000"/>
          <w:sz w:val="20"/>
          <w:szCs w:val="20"/>
        </w:rPr>
      </w:pPr>
    </w:p>
    <w:p w:rsidR="00C57520" w:rsidRDefault="008533BB" w:rsidP="00C93FDD">
      <w:pPr>
        <w:pBdr>
          <w:top w:val="nil"/>
          <w:left w:val="nil"/>
          <w:bottom w:val="nil"/>
          <w:right w:val="nil"/>
          <w:between w:val="nil"/>
        </w:pBdr>
        <w:spacing w:before="3"/>
        <w:rPr>
          <w:color w:val="000000"/>
          <w:sz w:val="24"/>
          <w:szCs w:val="24"/>
        </w:rPr>
      </w:pPr>
      <w:r>
        <w:rPr>
          <w:color w:val="000000"/>
          <w:sz w:val="24"/>
          <w:szCs w:val="24"/>
        </w:rPr>
        <w:t xml:space="preserve">The relationship between a graduate student and supervisor represents a long-term commitment on both sides. Occasionally, problems will arise between a student and supervisor, which, if left unresolved, may severely jeopardize the student's chance of completing a graduate degree. A student encountering problems, which cannot be resolved through discussion with the supervisor, should immediately consult the CS- or MP-GCC chair before taking any other action. The GCC Chair; </w:t>
      </w:r>
      <w:r>
        <w:rPr>
          <w:sz w:val="24"/>
          <w:szCs w:val="24"/>
        </w:rPr>
        <w:t xml:space="preserve">Associate Chair, Education, </w:t>
      </w:r>
      <w:r>
        <w:rPr>
          <w:color w:val="000000"/>
          <w:sz w:val="24"/>
          <w:szCs w:val="24"/>
        </w:rPr>
        <w:t>Oncology; and Division Director may meet with the supervisor and members of the supervisory committee to discuss the problem further. Courses of action include suggestions for changes to the composition of the supervisory committee, transfer of the student to another supervisor within the Department, or transfer of the student to another University Department. In cases where the conflict cannot be resolved to the student's satisfaction, the student may be asked to withdraw from the program without prejudice. Should the student-supervisor relationship become disrupted, the appropriate GCC will act as the student's interim supervisor.</w:t>
      </w:r>
    </w:p>
    <w:p w:rsidR="00C57520" w:rsidRDefault="00C57520">
      <w:pPr>
        <w:pBdr>
          <w:top w:val="nil"/>
          <w:left w:val="nil"/>
          <w:bottom w:val="nil"/>
          <w:right w:val="nil"/>
          <w:between w:val="nil"/>
        </w:pBdr>
        <w:rPr>
          <w:color w:val="000000"/>
          <w:sz w:val="26"/>
          <w:szCs w:val="26"/>
        </w:rPr>
      </w:pPr>
    </w:p>
    <w:p w:rsidR="00C57520" w:rsidRDefault="00C57520">
      <w:pPr>
        <w:pBdr>
          <w:top w:val="nil"/>
          <w:left w:val="nil"/>
          <w:bottom w:val="nil"/>
          <w:right w:val="nil"/>
          <w:between w:val="nil"/>
        </w:pBdr>
        <w:rPr>
          <w:color w:val="000000"/>
          <w:sz w:val="26"/>
          <w:szCs w:val="26"/>
        </w:rPr>
      </w:pPr>
    </w:p>
    <w:p w:rsidR="00C57520" w:rsidRDefault="00C57520">
      <w:pPr>
        <w:pBdr>
          <w:top w:val="nil"/>
          <w:left w:val="nil"/>
          <w:bottom w:val="nil"/>
          <w:right w:val="nil"/>
          <w:between w:val="nil"/>
        </w:pBdr>
        <w:rPr>
          <w:color w:val="000000"/>
          <w:sz w:val="26"/>
          <w:szCs w:val="26"/>
        </w:rPr>
      </w:pPr>
    </w:p>
    <w:p w:rsidR="00C57520" w:rsidRDefault="00C57520">
      <w:pPr>
        <w:pBdr>
          <w:top w:val="nil"/>
          <w:left w:val="nil"/>
          <w:bottom w:val="nil"/>
          <w:right w:val="nil"/>
          <w:between w:val="nil"/>
        </w:pBdr>
        <w:rPr>
          <w:color w:val="000000"/>
          <w:sz w:val="26"/>
          <w:szCs w:val="26"/>
        </w:rPr>
      </w:pPr>
    </w:p>
    <w:p w:rsidR="00C57520" w:rsidRDefault="00C57520">
      <w:pPr>
        <w:pBdr>
          <w:top w:val="nil"/>
          <w:left w:val="nil"/>
          <w:bottom w:val="nil"/>
          <w:right w:val="nil"/>
          <w:between w:val="nil"/>
        </w:pBdr>
        <w:rPr>
          <w:color w:val="000000"/>
          <w:sz w:val="26"/>
          <w:szCs w:val="26"/>
        </w:rPr>
      </w:pPr>
    </w:p>
    <w:p w:rsidR="005C792F" w:rsidRDefault="005C792F">
      <w:pPr>
        <w:pBdr>
          <w:top w:val="nil"/>
          <w:left w:val="nil"/>
          <w:bottom w:val="nil"/>
          <w:right w:val="nil"/>
          <w:between w:val="nil"/>
        </w:pBdr>
        <w:rPr>
          <w:color w:val="000000"/>
          <w:sz w:val="26"/>
          <w:szCs w:val="26"/>
        </w:rPr>
      </w:pPr>
    </w:p>
    <w:p w:rsidR="00C57520" w:rsidRDefault="008533BB">
      <w:pPr>
        <w:pStyle w:val="Heading2"/>
        <w:numPr>
          <w:ilvl w:val="0"/>
          <w:numId w:val="25"/>
        </w:numPr>
        <w:tabs>
          <w:tab w:val="left" w:pos="800"/>
        </w:tabs>
        <w:spacing w:before="163"/>
      </w:pPr>
      <w:bookmarkStart w:id="48" w:name="bookmark=id.37m2jsg" w:colFirst="0" w:colLast="0"/>
      <w:bookmarkStart w:id="49" w:name="_heading=h.1mrcu09" w:colFirst="0" w:colLast="0"/>
      <w:bookmarkEnd w:id="48"/>
      <w:bookmarkEnd w:id="49"/>
      <w:r>
        <w:lastRenderedPageBreak/>
        <w:t>RESOURCES FOR STUDENTS</w:t>
      </w:r>
    </w:p>
    <w:p w:rsidR="00C57520" w:rsidRDefault="00C57520">
      <w:pPr>
        <w:pBdr>
          <w:top w:val="nil"/>
          <w:left w:val="nil"/>
          <w:bottom w:val="nil"/>
          <w:right w:val="nil"/>
          <w:between w:val="nil"/>
        </w:pBdr>
        <w:spacing w:before="5"/>
        <w:rPr>
          <w:b/>
          <w:color w:val="000000"/>
          <w:sz w:val="20"/>
          <w:szCs w:val="20"/>
        </w:rPr>
      </w:pPr>
    </w:p>
    <w:p w:rsidR="00C57520" w:rsidRDefault="008533BB">
      <w:pPr>
        <w:pBdr>
          <w:top w:val="nil"/>
          <w:left w:val="nil"/>
          <w:bottom w:val="nil"/>
          <w:right w:val="nil"/>
          <w:between w:val="nil"/>
        </w:pBdr>
        <w:spacing w:before="1"/>
        <w:ind w:left="440" w:right="208"/>
        <w:rPr>
          <w:sz w:val="24"/>
          <w:szCs w:val="24"/>
        </w:rPr>
      </w:pPr>
      <w:r>
        <w:rPr>
          <w:color w:val="000000"/>
          <w:sz w:val="24"/>
          <w:szCs w:val="24"/>
        </w:rPr>
        <w:t xml:space="preserve">The Graduate Students’ Association (GSA) is committed to providing high quality services to the University of Alberta’s graduate student community. The GSA has a sponsored ombudsperson dedicated to graduate student issues. This free service offers help to graduate students facing academic, research, and personal issues. Further details on the types of services and support available from the GSA is available on their website at </w:t>
      </w:r>
      <w:hyperlink r:id="rId64">
        <w:r>
          <w:rPr>
            <w:color w:val="0000FF"/>
            <w:sz w:val="24"/>
            <w:szCs w:val="24"/>
            <w:u w:val="single"/>
          </w:rPr>
          <w:t>http://www.gsa.ualberta.ca/</w:t>
        </w:r>
      </w:hyperlink>
      <w:hyperlink r:id="rId65">
        <w:r>
          <w:rPr>
            <w:color w:val="000000"/>
            <w:sz w:val="24"/>
            <w:szCs w:val="24"/>
          </w:rPr>
          <w:t>.</w:t>
        </w:r>
      </w:hyperlink>
      <w:r>
        <w:rPr>
          <w:sz w:val="24"/>
          <w:szCs w:val="24"/>
        </w:rPr>
        <w:br/>
      </w:r>
    </w:p>
    <w:p w:rsidR="00C57520" w:rsidRDefault="008533BB">
      <w:pPr>
        <w:pBdr>
          <w:top w:val="nil"/>
          <w:left w:val="nil"/>
          <w:bottom w:val="nil"/>
          <w:right w:val="nil"/>
          <w:between w:val="nil"/>
        </w:pBdr>
        <w:spacing w:before="1"/>
        <w:ind w:left="440" w:right="208"/>
        <w:rPr>
          <w:color w:val="000000"/>
          <w:sz w:val="24"/>
          <w:szCs w:val="24"/>
        </w:rPr>
      </w:pPr>
      <w:r>
        <w:rPr>
          <w:sz w:val="24"/>
          <w:szCs w:val="24"/>
        </w:rPr>
        <w:t xml:space="preserve">Students are also supported by the </w:t>
      </w:r>
      <w:hyperlink r:id="rId66">
        <w:r>
          <w:rPr>
            <w:color w:val="1155CC"/>
            <w:sz w:val="24"/>
            <w:szCs w:val="24"/>
            <w:u w:val="single"/>
          </w:rPr>
          <w:t>Office of Learner Advocacy and Wellbeing</w:t>
        </w:r>
      </w:hyperlink>
      <w:r>
        <w:rPr>
          <w:sz w:val="24"/>
          <w:szCs w:val="24"/>
        </w:rPr>
        <w:t xml:space="preserve">. </w:t>
      </w:r>
      <w:r>
        <w:rPr>
          <w:color w:val="000000"/>
          <w:sz w:val="24"/>
          <w:szCs w:val="24"/>
        </w:rPr>
        <w:t xml:space="preserve">Other resources available to assist students can be found on the </w:t>
      </w:r>
      <w:proofErr w:type="spellStart"/>
      <w:r>
        <w:rPr>
          <w:color w:val="000000"/>
          <w:sz w:val="24"/>
          <w:szCs w:val="24"/>
        </w:rPr>
        <w:t>eClass</w:t>
      </w:r>
      <w:proofErr w:type="spellEnd"/>
      <w:r>
        <w:rPr>
          <w:color w:val="000000"/>
          <w:sz w:val="24"/>
          <w:szCs w:val="24"/>
        </w:rPr>
        <w:t xml:space="preserve"> websites, including:</w:t>
      </w:r>
    </w:p>
    <w:p w:rsidR="00C57520" w:rsidRDefault="00C57520">
      <w:pPr>
        <w:pBdr>
          <w:top w:val="nil"/>
          <w:left w:val="nil"/>
          <w:bottom w:val="nil"/>
          <w:right w:val="nil"/>
          <w:between w:val="nil"/>
        </w:pBdr>
        <w:spacing w:before="9"/>
        <w:rPr>
          <w:color w:val="000000"/>
          <w:sz w:val="20"/>
          <w:szCs w:val="20"/>
        </w:rPr>
      </w:pPr>
    </w:p>
    <w:p w:rsidR="00C57520" w:rsidRDefault="008533BB">
      <w:pPr>
        <w:numPr>
          <w:ilvl w:val="0"/>
          <w:numId w:val="28"/>
        </w:numPr>
        <w:pBdr>
          <w:top w:val="nil"/>
          <w:left w:val="nil"/>
          <w:bottom w:val="nil"/>
          <w:right w:val="nil"/>
          <w:between w:val="nil"/>
        </w:pBdr>
        <w:tabs>
          <w:tab w:val="left" w:pos="1160"/>
        </w:tabs>
        <w:spacing w:before="74"/>
        <w:ind w:right="462"/>
      </w:pPr>
      <w:r>
        <w:rPr>
          <w:color w:val="000000"/>
          <w:sz w:val="24"/>
          <w:szCs w:val="24"/>
        </w:rPr>
        <w:t xml:space="preserve">The Academic Success Centre: </w:t>
      </w:r>
      <w:hyperlink r:id="rId67">
        <w:r>
          <w:rPr>
            <w:color w:val="0000FF"/>
            <w:sz w:val="24"/>
            <w:szCs w:val="24"/>
            <w:u w:val="single"/>
          </w:rPr>
          <w:t>https://www.ualberta.ca/current-students/academic-success-centre/index.html</w:t>
        </w:r>
      </w:hyperlink>
    </w:p>
    <w:p w:rsidR="00C57520" w:rsidRDefault="008533BB">
      <w:pPr>
        <w:numPr>
          <w:ilvl w:val="0"/>
          <w:numId w:val="28"/>
        </w:numPr>
        <w:pBdr>
          <w:top w:val="nil"/>
          <w:left w:val="nil"/>
          <w:bottom w:val="nil"/>
          <w:right w:val="nil"/>
          <w:between w:val="nil"/>
        </w:pBdr>
        <w:tabs>
          <w:tab w:val="left" w:pos="1160"/>
        </w:tabs>
        <w:spacing w:before="74"/>
        <w:ind w:right="462"/>
      </w:pPr>
      <w:r>
        <w:rPr>
          <w:color w:val="000000"/>
          <w:sz w:val="24"/>
          <w:szCs w:val="24"/>
        </w:rPr>
        <w:t xml:space="preserve">The Centre for Writers (C4W): </w:t>
      </w:r>
      <w:hyperlink r:id="rId68">
        <w:r>
          <w:rPr>
            <w:color w:val="0000FF"/>
            <w:sz w:val="24"/>
            <w:szCs w:val="24"/>
            <w:u w:val="single"/>
          </w:rPr>
          <w:t>http://c4w.ualberta.ca/</w:t>
        </w:r>
      </w:hyperlink>
    </w:p>
    <w:p w:rsidR="00C57520" w:rsidRDefault="008533BB">
      <w:pPr>
        <w:numPr>
          <w:ilvl w:val="0"/>
          <w:numId w:val="28"/>
        </w:numPr>
        <w:pBdr>
          <w:top w:val="nil"/>
          <w:left w:val="nil"/>
          <w:bottom w:val="nil"/>
          <w:right w:val="nil"/>
          <w:between w:val="nil"/>
        </w:pBdr>
        <w:tabs>
          <w:tab w:val="left" w:pos="1160"/>
        </w:tabs>
        <w:spacing w:before="74"/>
        <w:ind w:right="462"/>
      </w:pPr>
      <w:r>
        <w:rPr>
          <w:color w:val="000000"/>
          <w:sz w:val="24"/>
          <w:szCs w:val="24"/>
        </w:rPr>
        <w:t xml:space="preserve">The Oncology Graduate Students’ Association (see Cancer Sciences </w:t>
      </w:r>
      <w:proofErr w:type="spellStart"/>
      <w:r>
        <w:rPr>
          <w:color w:val="000000"/>
          <w:sz w:val="24"/>
          <w:szCs w:val="24"/>
        </w:rPr>
        <w:t>eClass</w:t>
      </w:r>
      <w:proofErr w:type="spellEnd"/>
      <w:r>
        <w:rPr>
          <w:color w:val="000000"/>
          <w:sz w:val="24"/>
          <w:szCs w:val="24"/>
        </w:rPr>
        <w:t xml:space="preserve"> site, under Contact Information for the Graduate Program, for names of the Oncology Program student representatives to GSA).</w:t>
      </w:r>
    </w:p>
    <w:p w:rsidR="00C57520" w:rsidRDefault="008533BB">
      <w:pPr>
        <w:numPr>
          <w:ilvl w:val="0"/>
          <w:numId w:val="28"/>
        </w:numPr>
        <w:pBdr>
          <w:top w:val="nil"/>
          <w:left w:val="nil"/>
          <w:bottom w:val="nil"/>
          <w:right w:val="nil"/>
          <w:between w:val="nil"/>
        </w:pBdr>
        <w:tabs>
          <w:tab w:val="left" w:pos="1160"/>
        </w:tabs>
        <w:spacing w:line="293" w:lineRule="auto"/>
      </w:pPr>
      <w:r>
        <w:rPr>
          <w:color w:val="000000"/>
          <w:sz w:val="24"/>
          <w:szCs w:val="24"/>
        </w:rPr>
        <w:t xml:space="preserve">The Student </w:t>
      </w:r>
      <w:proofErr w:type="spellStart"/>
      <w:r>
        <w:rPr>
          <w:color w:val="000000"/>
          <w:sz w:val="24"/>
          <w:szCs w:val="24"/>
        </w:rPr>
        <w:t>Ombudservice</w:t>
      </w:r>
      <w:proofErr w:type="spellEnd"/>
      <w:r>
        <w:rPr>
          <w:color w:val="000000"/>
          <w:sz w:val="24"/>
          <w:szCs w:val="24"/>
        </w:rPr>
        <w:t xml:space="preserve">: </w:t>
      </w:r>
      <w:hyperlink r:id="rId69">
        <w:r>
          <w:rPr>
            <w:color w:val="0000FF"/>
            <w:sz w:val="24"/>
            <w:szCs w:val="24"/>
            <w:u w:val="single"/>
          </w:rPr>
          <w:t>https://www.ualberta.ca/current-students/ombuds/index.html</w:t>
        </w:r>
      </w:hyperlink>
    </w:p>
    <w:p w:rsidR="00C57520" w:rsidRDefault="008533BB">
      <w:pPr>
        <w:numPr>
          <w:ilvl w:val="0"/>
          <w:numId w:val="28"/>
        </w:numPr>
        <w:pBdr>
          <w:top w:val="nil"/>
          <w:left w:val="nil"/>
          <w:bottom w:val="nil"/>
          <w:right w:val="nil"/>
          <w:between w:val="nil"/>
        </w:pBdr>
        <w:tabs>
          <w:tab w:val="left" w:pos="1160"/>
        </w:tabs>
        <w:spacing w:line="293" w:lineRule="auto"/>
      </w:pPr>
      <w:r>
        <w:rPr>
          <w:color w:val="000000"/>
          <w:sz w:val="24"/>
          <w:szCs w:val="24"/>
        </w:rPr>
        <w:t xml:space="preserve">The Career Centre (CAPS): </w:t>
      </w:r>
      <w:hyperlink r:id="rId70">
        <w:r>
          <w:rPr>
            <w:color w:val="0000FF"/>
            <w:sz w:val="24"/>
            <w:szCs w:val="24"/>
            <w:u w:val="single"/>
          </w:rPr>
          <w:t>http://www.caps.ualberta.ca/</w:t>
        </w:r>
      </w:hyperlink>
    </w:p>
    <w:p w:rsidR="00C57520" w:rsidRDefault="008533BB">
      <w:pPr>
        <w:numPr>
          <w:ilvl w:val="0"/>
          <w:numId w:val="28"/>
        </w:numPr>
        <w:pBdr>
          <w:top w:val="nil"/>
          <w:left w:val="nil"/>
          <w:bottom w:val="nil"/>
          <w:right w:val="nil"/>
          <w:between w:val="nil"/>
        </w:pBdr>
        <w:tabs>
          <w:tab w:val="left" w:pos="1160"/>
        </w:tabs>
        <w:spacing w:line="293" w:lineRule="auto"/>
        <w:rPr>
          <w:sz w:val="24"/>
          <w:szCs w:val="24"/>
        </w:rPr>
        <w:sectPr w:rsidR="00C57520">
          <w:pgSz w:w="12240" w:h="15840"/>
          <w:pgMar w:top="1000" w:right="860" w:bottom="1160" w:left="640" w:header="0" w:footer="864" w:gutter="0"/>
          <w:cols w:space="720"/>
        </w:sectPr>
      </w:pPr>
      <w:r>
        <w:rPr>
          <w:color w:val="000000"/>
          <w:sz w:val="24"/>
          <w:szCs w:val="24"/>
        </w:rPr>
        <w:t>Counselling and Clinical Services:</w:t>
      </w:r>
      <w:r>
        <w:rPr>
          <w:color w:val="000000"/>
          <w:sz w:val="24"/>
          <w:szCs w:val="24"/>
          <w:u w:val="single"/>
        </w:rPr>
        <w:t xml:space="preserve"> </w:t>
      </w:r>
      <w:hyperlink r:id="rId71">
        <w:r>
          <w:rPr>
            <w:color w:val="0000FF"/>
            <w:sz w:val="24"/>
            <w:szCs w:val="24"/>
            <w:u w:val="single"/>
          </w:rPr>
          <w:t>Counselling &amp; Clinical Services | University of Alberta (ualberta.ca)</w:t>
        </w:r>
      </w:hyperlink>
    </w:p>
    <w:p w:rsidR="00C57520" w:rsidRDefault="008533BB">
      <w:pPr>
        <w:pStyle w:val="Heading2"/>
        <w:numPr>
          <w:ilvl w:val="0"/>
          <w:numId w:val="25"/>
        </w:numPr>
        <w:tabs>
          <w:tab w:val="left" w:pos="800"/>
        </w:tabs>
      </w:pPr>
      <w:bookmarkStart w:id="50" w:name="bookmark=id.46r0co2" w:colFirst="0" w:colLast="0"/>
      <w:bookmarkStart w:id="51" w:name="_heading=h.2lwamvv" w:colFirst="0" w:colLast="0"/>
      <w:bookmarkEnd w:id="50"/>
      <w:bookmarkEnd w:id="51"/>
      <w:r>
        <w:lastRenderedPageBreak/>
        <w:t>DETAILS OF FINANCIAL ASSISTANCE</w:t>
      </w:r>
    </w:p>
    <w:p w:rsidR="00C57520" w:rsidRDefault="00C57520">
      <w:pPr>
        <w:pBdr>
          <w:top w:val="nil"/>
          <w:left w:val="nil"/>
          <w:bottom w:val="nil"/>
          <w:right w:val="nil"/>
          <w:between w:val="nil"/>
        </w:pBdr>
        <w:spacing w:before="10"/>
        <w:rPr>
          <w:b/>
          <w:color w:val="000000"/>
          <w:sz w:val="20"/>
          <w:szCs w:val="20"/>
        </w:rPr>
      </w:pPr>
    </w:p>
    <w:p w:rsidR="00C57520" w:rsidRDefault="008533BB">
      <w:pPr>
        <w:pStyle w:val="Heading3"/>
        <w:numPr>
          <w:ilvl w:val="1"/>
          <w:numId w:val="25"/>
        </w:numPr>
        <w:tabs>
          <w:tab w:val="left" w:pos="980"/>
        </w:tabs>
      </w:pPr>
      <w:bookmarkStart w:id="52" w:name="bookmark=id.111kx3o" w:colFirst="0" w:colLast="0"/>
      <w:bookmarkStart w:id="53" w:name="_heading=h.3l18frh" w:colFirst="0" w:colLast="0"/>
      <w:bookmarkEnd w:id="52"/>
      <w:bookmarkEnd w:id="53"/>
      <w:r>
        <w:t>Stipend support</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ight="243"/>
        <w:rPr>
          <w:color w:val="000000"/>
          <w:sz w:val="24"/>
          <w:szCs w:val="24"/>
        </w:rPr>
      </w:pPr>
      <w:r>
        <w:rPr>
          <w:color w:val="000000"/>
          <w:sz w:val="24"/>
          <w:szCs w:val="24"/>
        </w:rPr>
        <w:t xml:space="preserve">Students in the Cancer Sciences specialization are normally provided a basic annual stipend (see Section 11.2), and are expected to pursue their degrees on a full-time basis. Students must be made aware of any exceptions to the basic stipend guideline when they are admitted to the program. Students in Medical Physics should discuss funding policies with prospective supervisors. In cases where the supervisor has insufficient funds for a full stipend, the student must be allowed to work part-time to supplement their partial stipend. Funding for additional years beyond normal tenure (3 years for an </w:t>
      </w:r>
      <w:r w:rsidR="005C792F">
        <w:rPr>
          <w:color w:val="000000"/>
          <w:sz w:val="24"/>
          <w:szCs w:val="24"/>
        </w:rPr>
        <w:t>MSc</w:t>
      </w:r>
      <w:r>
        <w:rPr>
          <w:color w:val="000000"/>
          <w:sz w:val="24"/>
          <w:szCs w:val="24"/>
        </w:rPr>
        <w:t xml:space="preserve"> and 6 years for a </w:t>
      </w:r>
      <w:r w:rsidR="005C792F">
        <w:rPr>
          <w:color w:val="000000"/>
          <w:sz w:val="24"/>
          <w:szCs w:val="24"/>
        </w:rPr>
        <w:t>PhD</w:t>
      </w:r>
      <w:r>
        <w:rPr>
          <w:color w:val="000000"/>
          <w:sz w:val="24"/>
          <w:szCs w:val="24"/>
        </w:rPr>
        <w:t>) should be negotiated between the student and supervisor.</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456"/>
        <w:rPr>
          <w:color w:val="000000"/>
          <w:sz w:val="24"/>
          <w:szCs w:val="24"/>
        </w:rPr>
      </w:pPr>
      <w:r>
        <w:rPr>
          <w:color w:val="000000"/>
          <w:sz w:val="24"/>
          <w:szCs w:val="24"/>
        </w:rPr>
        <w:t>Stipends for students who take part-time employment prior to completing their degree requirements, even if maintaining their registration in the Department of Oncology graduate program, will be determined on a case-by-case basis. Students who take full-time employment prior to completing their degree requirements, even if maintaining their registration in the Department of Oncology graduate program, are not eligible to receive a stipend.</w:t>
      </w:r>
    </w:p>
    <w:p w:rsidR="00C57520" w:rsidRDefault="00C57520">
      <w:pPr>
        <w:pBdr>
          <w:top w:val="nil"/>
          <w:left w:val="nil"/>
          <w:bottom w:val="nil"/>
          <w:right w:val="nil"/>
          <w:between w:val="nil"/>
        </w:pBdr>
        <w:spacing w:before="4"/>
        <w:rPr>
          <w:color w:val="000000"/>
          <w:sz w:val="21"/>
          <w:szCs w:val="21"/>
        </w:rPr>
      </w:pPr>
    </w:p>
    <w:p w:rsidR="00C57520" w:rsidRDefault="008533BB">
      <w:pPr>
        <w:pStyle w:val="Heading3"/>
        <w:numPr>
          <w:ilvl w:val="1"/>
          <w:numId w:val="25"/>
        </w:numPr>
        <w:tabs>
          <w:tab w:val="left" w:pos="980"/>
        </w:tabs>
      </w:pPr>
      <w:bookmarkStart w:id="54" w:name="bookmark=id.206ipza" w:colFirst="0" w:colLast="0"/>
      <w:bookmarkStart w:id="55" w:name="_heading=h.4k668n3" w:colFirst="0" w:colLast="0"/>
      <w:bookmarkEnd w:id="54"/>
      <w:bookmarkEnd w:id="55"/>
      <w:r>
        <w:t>Studentship awards</w:t>
      </w:r>
    </w:p>
    <w:p w:rsidR="00C57520" w:rsidRDefault="00C57520">
      <w:pPr>
        <w:pBdr>
          <w:top w:val="nil"/>
          <w:left w:val="nil"/>
          <w:bottom w:val="nil"/>
          <w:right w:val="nil"/>
          <w:between w:val="nil"/>
        </w:pBdr>
        <w:spacing w:before="10"/>
        <w:rPr>
          <w:b/>
          <w:i/>
          <w:color w:val="000000"/>
          <w:sz w:val="20"/>
          <w:szCs w:val="20"/>
        </w:rPr>
      </w:pPr>
    </w:p>
    <w:p w:rsidR="00C57520" w:rsidRDefault="008533BB">
      <w:pPr>
        <w:pBdr>
          <w:top w:val="nil"/>
          <w:left w:val="nil"/>
          <w:bottom w:val="nil"/>
          <w:right w:val="nil"/>
          <w:between w:val="nil"/>
        </w:pBdr>
        <w:ind w:left="440" w:right="738"/>
        <w:jc w:val="both"/>
        <w:rPr>
          <w:b/>
          <w:color w:val="000000"/>
          <w:sz w:val="24"/>
          <w:szCs w:val="24"/>
        </w:rPr>
      </w:pPr>
      <w:r>
        <w:rPr>
          <w:b/>
          <w:color w:val="000000"/>
          <w:sz w:val="24"/>
          <w:szCs w:val="24"/>
        </w:rPr>
        <w:t>Students are responsible for notifying the department of any studentships, bursaries, or other awards received, which contribute to their stipend or tuition payment. To maximize potential funding opportunities, it is essential that students receiving awards consult with the Training Program Administrator regarding award start dates.</w:t>
      </w:r>
    </w:p>
    <w:p w:rsidR="00C57520" w:rsidRDefault="00C57520">
      <w:pPr>
        <w:pBdr>
          <w:top w:val="nil"/>
          <w:left w:val="nil"/>
          <w:bottom w:val="nil"/>
          <w:right w:val="nil"/>
          <w:between w:val="nil"/>
        </w:pBdr>
        <w:spacing w:before="5"/>
        <w:rPr>
          <w:b/>
          <w:color w:val="000000"/>
          <w:sz w:val="20"/>
          <w:szCs w:val="20"/>
        </w:rPr>
      </w:pPr>
    </w:p>
    <w:p w:rsidR="00C57520" w:rsidRDefault="008533BB">
      <w:pPr>
        <w:pBdr>
          <w:top w:val="nil"/>
          <w:left w:val="nil"/>
          <w:bottom w:val="nil"/>
          <w:right w:val="nil"/>
          <w:between w:val="nil"/>
        </w:pBdr>
        <w:ind w:left="440" w:right="369"/>
        <w:rPr>
          <w:color w:val="000000"/>
          <w:sz w:val="24"/>
          <w:szCs w:val="24"/>
        </w:rPr>
      </w:pPr>
      <w:r>
        <w:rPr>
          <w:color w:val="000000"/>
          <w:sz w:val="24"/>
          <w:szCs w:val="24"/>
        </w:rPr>
        <w:t>Students in the Oncology graduate program may be eligible for studentship awards from a variety of sources. Information regarding some of these graduate studentships can be found at the following sites:</w:t>
      </w:r>
    </w:p>
    <w:p w:rsidR="00C57520" w:rsidRDefault="008533BB">
      <w:pPr>
        <w:numPr>
          <w:ilvl w:val="2"/>
          <w:numId w:val="25"/>
        </w:numPr>
        <w:pBdr>
          <w:top w:val="nil"/>
          <w:left w:val="nil"/>
          <w:bottom w:val="nil"/>
          <w:right w:val="nil"/>
          <w:between w:val="nil"/>
        </w:pBdr>
        <w:tabs>
          <w:tab w:val="left" w:pos="1160"/>
        </w:tabs>
        <w:spacing w:before="120" w:line="293" w:lineRule="auto"/>
        <w:rPr>
          <w:color w:val="0000FF"/>
          <w:sz w:val="24"/>
          <w:szCs w:val="24"/>
        </w:rPr>
      </w:pPr>
      <w:r>
        <w:rPr>
          <w:color w:val="000000"/>
          <w:sz w:val="24"/>
          <w:szCs w:val="24"/>
        </w:rPr>
        <w:t>University of Alberta awards:</w:t>
      </w:r>
      <w:r>
        <w:rPr>
          <w:color w:val="0000FF"/>
          <w:sz w:val="24"/>
          <w:szCs w:val="24"/>
        </w:rPr>
        <w:t xml:space="preserve"> </w:t>
      </w:r>
      <w:hyperlink r:id="rId72">
        <w:r>
          <w:rPr>
            <w:color w:val="0000FF"/>
            <w:sz w:val="24"/>
            <w:szCs w:val="24"/>
            <w:u w:val="single"/>
          </w:rPr>
          <w:t>https://uofa.ualberta.ca/graduate-studies/awards-and-funding</w:t>
        </w:r>
      </w:hyperlink>
    </w:p>
    <w:p w:rsidR="00C57520" w:rsidRDefault="008533BB">
      <w:pPr>
        <w:numPr>
          <w:ilvl w:val="2"/>
          <w:numId w:val="25"/>
        </w:numPr>
        <w:pBdr>
          <w:top w:val="nil"/>
          <w:left w:val="nil"/>
          <w:bottom w:val="nil"/>
          <w:right w:val="nil"/>
          <w:between w:val="nil"/>
        </w:pBdr>
        <w:tabs>
          <w:tab w:val="left" w:pos="1160"/>
        </w:tabs>
        <w:spacing w:line="293" w:lineRule="auto"/>
        <w:rPr>
          <w:color w:val="0000FF"/>
          <w:sz w:val="24"/>
          <w:szCs w:val="24"/>
        </w:rPr>
      </w:pPr>
      <w:proofErr w:type="spellStart"/>
      <w:r>
        <w:rPr>
          <w:color w:val="000000"/>
          <w:sz w:val="24"/>
          <w:szCs w:val="24"/>
        </w:rPr>
        <w:t>FoMD</w:t>
      </w:r>
      <w:proofErr w:type="spellEnd"/>
      <w:r>
        <w:rPr>
          <w:color w:val="000000"/>
          <w:sz w:val="24"/>
          <w:szCs w:val="24"/>
        </w:rPr>
        <w:t xml:space="preserve"> awards:</w:t>
      </w:r>
      <w:r>
        <w:rPr>
          <w:color w:val="0000FF"/>
          <w:sz w:val="24"/>
          <w:szCs w:val="24"/>
        </w:rPr>
        <w:t xml:space="preserve"> </w:t>
      </w:r>
      <w:hyperlink r:id="rId73">
        <w:r>
          <w:rPr>
            <w:color w:val="0000FF"/>
            <w:sz w:val="24"/>
            <w:szCs w:val="24"/>
            <w:u w:val="single"/>
          </w:rPr>
          <w:t>https://www.ualberta.ca/medicine/research/funding-grants-awards/awards/index.html</w:t>
        </w:r>
      </w:hyperlink>
    </w:p>
    <w:p w:rsidR="00C57520" w:rsidRDefault="008533BB">
      <w:pPr>
        <w:numPr>
          <w:ilvl w:val="2"/>
          <w:numId w:val="25"/>
        </w:numPr>
        <w:pBdr>
          <w:top w:val="nil"/>
          <w:left w:val="nil"/>
          <w:bottom w:val="nil"/>
          <w:right w:val="nil"/>
          <w:between w:val="nil"/>
        </w:pBdr>
        <w:tabs>
          <w:tab w:val="left" w:pos="1160"/>
        </w:tabs>
        <w:spacing w:line="293" w:lineRule="auto"/>
        <w:rPr>
          <w:color w:val="0000FF"/>
          <w:sz w:val="24"/>
          <w:szCs w:val="24"/>
        </w:rPr>
      </w:pPr>
      <w:r>
        <w:rPr>
          <w:color w:val="000000"/>
          <w:sz w:val="24"/>
          <w:szCs w:val="24"/>
        </w:rPr>
        <w:t>Women and Children’s Health Research Institute awards:</w:t>
      </w:r>
      <w:r>
        <w:rPr>
          <w:color w:val="0000FF"/>
          <w:sz w:val="24"/>
          <w:szCs w:val="24"/>
        </w:rPr>
        <w:t xml:space="preserve"> </w:t>
      </w:r>
      <w:hyperlink r:id="rId74">
        <w:r>
          <w:rPr>
            <w:color w:val="0000FF"/>
            <w:sz w:val="24"/>
            <w:szCs w:val="24"/>
            <w:u w:val="single"/>
          </w:rPr>
          <w:t>http://www.wchri.org/</w:t>
        </w:r>
      </w:hyperlink>
    </w:p>
    <w:p w:rsidR="00C57520" w:rsidRDefault="008533BB">
      <w:pPr>
        <w:numPr>
          <w:ilvl w:val="2"/>
          <w:numId w:val="25"/>
        </w:numPr>
        <w:pBdr>
          <w:top w:val="nil"/>
          <w:left w:val="nil"/>
          <w:bottom w:val="nil"/>
          <w:right w:val="nil"/>
          <w:between w:val="nil"/>
        </w:pBdr>
        <w:tabs>
          <w:tab w:val="left" w:pos="1160"/>
        </w:tabs>
        <w:ind w:right="248"/>
        <w:rPr>
          <w:color w:val="0000FF"/>
          <w:sz w:val="24"/>
          <w:szCs w:val="24"/>
        </w:rPr>
      </w:pPr>
      <w:r>
        <w:rPr>
          <w:color w:val="000000"/>
          <w:sz w:val="24"/>
          <w:szCs w:val="24"/>
        </w:rPr>
        <w:t>Cancer Research Institute of Northern Alberta (CRINA) awards:</w:t>
      </w:r>
      <w:r>
        <w:rPr>
          <w:color w:val="0000FF"/>
          <w:sz w:val="24"/>
          <w:szCs w:val="24"/>
        </w:rPr>
        <w:t xml:space="preserve"> </w:t>
      </w:r>
      <w:hyperlink r:id="rId75">
        <w:r>
          <w:rPr>
            <w:color w:val="0000FF"/>
            <w:sz w:val="24"/>
            <w:szCs w:val="24"/>
            <w:u w:val="single"/>
          </w:rPr>
          <w:t>https://www.ualberta.ca/cancer- institute</w:t>
        </w:r>
      </w:hyperlink>
    </w:p>
    <w:p w:rsidR="00C57520" w:rsidRDefault="008533BB">
      <w:pPr>
        <w:numPr>
          <w:ilvl w:val="2"/>
          <w:numId w:val="25"/>
        </w:numPr>
        <w:pBdr>
          <w:top w:val="nil"/>
          <w:left w:val="nil"/>
          <w:bottom w:val="nil"/>
          <w:right w:val="nil"/>
          <w:between w:val="nil"/>
        </w:pBdr>
        <w:tabs>
          <w:tab w:val="left" w:pos="1160"/>
        </w:tabs>
        <w:ind w:right="2168"/>
        <w:rPr>
          <w:color w:val="0000FF"/>
          <w:sz w:val="24"/>
          <w:szCs w:val="24"/>
        </w:rPr>
      </w:pPr>
      <w:r>
        <w:rPr>
          <w:color w:val="000000"/>
          <w:sz w:val="24"/>
          <w:szCs w:val="24"/>
        </w:rPr>
        <w:t>Department of Oncology awards:</w:t>
      </w:r>
      <w:r w:rsidR="000163AF">
        <w:rPr>
          <w:color w:val="000000"/>
          <w:sz w:val="24"/>
          <w:szCs w:val="24"/>
        </w:rPr>
        <w:t xml:space="preserve"> </w:t>
      </w:r>
      <w:hyperlink r:id="rId76">
        <w:r>
          <w:rPr>
            <w:color w:val="0000FF"/>
            <w:sz w:val="24"/>
            <w:szCs w:val="24"/>
            <w:u w:val="single"/>
          </w:rPr>
          <w:t>https://www.ualberta.ca/oncology/programs/graduate-studies/scholarships-and-funding.html</w:t>
        </w:r>
      </w:hyperlink>
      <w:r>
        <w:rPr>
          <w:color w:val="0000FF"/>
          <w:sz w:val="24"/>
          <w:szCs w:val="24"/>
          <w:u w:val="single"/>
        </w:rPr>
        <w:t xml:space="preserve"> </w:t>
      </w:r>
    </w:p>
    <w:p w:rsidR="00C57520" w:rsidRDefault="00C57520">
      <w:pPr>
        <w:pBdr>
          <w:top w:val="nil"/>
          <w:left w:val="nil"/>
          <w:bottom w:val="nil"/>
          <w:right w:val="nil"/>
          <w:between w:val="nil"/>
        </w:pBdr>
        <w:spacing w:before="9"/>
        <w:rPr>
          <w:color w:val="000000"/>
          <w:sz w:val="20"/>
          <w:szCs w:val="20"/>
        </w:rPr>
      </w:pPr>
    </w:p>
    <w:p w:rsidR="00C57520" w:rsidRDefault="008533BB">
      <w:pPr>
        <w:pBdr>
          <w:top w:val="nil"/>
          <w:left w:val="nil"/>
          <w:bottom w:val="nil"/>
          <w:right w:val="nil"/>
          <w:between w:val="nil"/>
        </w:pBdr>
        <w:spacing w:before="1"/>
        <w:ind w:left="440" w:right="762"/>
        <w:rPr>
          <w:color w:val="000000"/>
          <w:sz w:val="24"/>
          <w:szCs w:val="24"/>
        </w:rPr>
        <w:sectPr w:rsidR="00C57520">
          <w:pgSz w:w="12240" w:h="15840"/>
          <w:pgMar w:top="1000" w:right="860" w:bottom="1160" w:left="640" w:header="0" w:footer="864" w:gutter="0"/>
          <w:cols w:space="720"/>
        </w:sectPr>
      </w:pPr>
      <w:r>
        <w:rPr>
          <w:color w:val="000000"/>
          <w:sz w:val="24"/>
          <w:szCs w:val="24"/>
        </w:rPr>
        <w:t>Several of the above websites also provide information regarding studentships awarded by external agencies such as Alberta Innovates, Canadian Institutes of Health Research, Natural Science and Engineering Research Council, and the Alberta Cancer Foundation.</w:t>
      </w:r>
    </w:p>
    <w:p w:rsidR="00C57520" w:rsidRDefault="008533BB">
      <w:pPr>
        <w:pStyle w:val="Heading3"/>
        <w:tabs>
          <w:tab w:val="left" w:pos="1159"/>
        </w:tabs>
        <w:spacing w:before="79"/>
        <w:ind w:left="440" w:firstLine="0"/>
      </w:pPr>
      <w:bookmarkStart w:id="56" w:name="bookmark=id.2zbgiuw" w:colFirst="0" w:colLast="0"/>
      <w:bookmarkStart w:id="57" w:name="_heading=h.1egqt2p" w:colFirst="0" w:colLast="0"/>
      <w:bookmarkEnd w:id="56"/>
      <w:bookmarkEnd w:id="57"/>
      <w:r>
        <w:lastRenderedPageBreak/>
        <w:t>6.2.1</w:t>
      </w:r>
      <w:r>
        <w:tab/>
        <w:t>Studentship deadlines</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ight="688"/>
        <w:rPr>
          <w:color w:val="000000"/>
          <w:sz w:val="24"/>
          <w:szCs w:val="24"/>
        </w:rPr>
      </w:pPr>
      <w:r>
        <w:rPr>
          <w:color w:val="000000"/>
          <w:sz w:val="24"/>
          <w:szCs w:val="24"/>
        </w:rPr>
        <w:t>Approximate deadlines for some of the awards held most commonly by students in Oncology are as follows (note that these dates can vary from year to year):</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tabs>
          <w:tab w:val="left" w:pos="8359"/>
        </w:tabs>
        <w:spacing w:line="268" w:lineRule="auto"/>
        <w:ind w:left="440"/>
        <w:rPr>
          <w:color w:val="000000"/>
          <w:sz w:val="24"/>
          <w:szCs w:val="24"/>
        </w:rPr>
      </w:pPr>
      <w:r>
        <w:rPr>
          <w:color w:val="000000"/>
          <w:sz w:val="24"/>
          <w:szCs w:val="24"/>
        </w:rPr>
        <w:t>Vanier Canada Graduate Scholarship</w:t>
      </w:r>
      <w:r>
        <w:rPr>
          <w:color w:val="000000"/>
          <w:sz w:val="24"/>
          <w:szCs w:val="24"/>
        </w:rPr>
        <w:tab/>
        <w:t>September</w:t>
      </w:r>
    </w:p>
    <w:p w:rsidR="00C57520" w:rsidRDefault="008533BB">
      <w:pPr>
        <w:pBdr>
          <w:top w:val="nil"/>
          <w:left w:val="nil"/>
          <w:bottom w:val="nil"/>
          <w:right w:val="nil"/>
          <w:between w:val="nil"/>
        </w:pBdr>
        <w:tabs>
          <w:tab w:val="left" w:pos="8359"/>
        </w:tabs>
        <w:spacing w:line="284" w:lineRule="auto"/>
        <w:ind w:left="440"/>
        <w:rPr>
          <w:color w:val="000000"/>
          <w:sz w:val="24"/>
          <w:szCs w:val="24"/>
        </w:rPr>
      </w:pPr>
      <w:proofErr w:type="spellStart"/>
      <w:r>
        <w:rPr>
          <w:color w:val="000000"/>
          <w:sz w:val="24"/>
          <w:szCs w:val="24"/>
        </w:rPr>
        <w:t>FoMD</w:t>
      </w:r>
      <w:proofErr w:type="spellEnd"/>
      <w:r>
        <w:rPr>
          <w:color w:val="000000"/>
          <w:sz w:val="24"/>
          <w:szCs w:val="24"/>
        </w:rPr>
        <w:t xml:space="preserve"> – 75</w:t>
      </w:r>
      <w:r>
        <w:rPr>
          <w:color w:val="000000"/>
          <w:sz w:val="26"/>
          <w:szCs w:val="26"/>
          <w:vertAlign w:val="superscript"/>
        </w:rPr>
        <w:t xml:space="preserve">th </w:t>
      </w:r>
      <w:r>
        <w:rPr>
          <w:color w:val="000000"/>
          <w:sz w:val="24"/>
          <w:szCs w:val="24"/>
        </w:rPr>
        <w:t xml:space="preserve">Anniversary Awards, </w:t>
      </w:r>
      <w:r>
        <w:rPr>
          <w:sz w:val="24"/>
          <w:szCs w:val="24"/>
        </w:rPr>
        <w:t>Recruitment, Dean’s Doctoral</w:t>
      </w:r>
      <w:r>
        <w:rPr>
          <w:color w:val="000000"/>
          <w:sz w:val="24"/>
          <w:szCs w:val="24"/>
        </w:rPr>
        <w:tab/>
        <w:t>September</w:t>
      </w:r>
    </w:p>
    <w:p w:rsidR="00C57520" w:rsidRDefault="008533BB">
      <w:pPr>
        <w:pBdr>
          <w:top w:val="nil"/>
          <w:left w:val="nil"/>
          <w:bottom w:val="nil"/>
          <w:right w:val="nil"/>
          <w:between w:val="nil"/>
        </w:pBdr>
        <w:tabs>
          <w:tab w:val="left" w:pos="8359"/>
        </w:tabs>
        <w:ind w:left="440"/>
        <w:rPr>
          <w:color w:val="000000"/>
          <w:sz w:val="24"/>
          <w:szCs w:val="24"/>
        </w:rPr>
      </w:pPr>
      <w:r>
        <w:rPr>
          <w:color w:val="000000"/>
          <w:sz w:val="24"/>
          <w:szCs w:val="24"/>
        </w:rPr>
        <w:t>FGSR Department-Specific Awards</w:t>
      </w:r>
      <w:r>
        <w:rPr>
          <w:color w:val="000000"/>
          <w:sz w:val="24"/>
          <w:szCs w:val="24"/>
        </w:rPr>
        <w:tab/>
        <w:t>September</w:t>
      </w:r>
    </w:p>
    <w:p w:rsidR="00C57520" w:rsidRDefault="008533BB">
      <w:pPr>
        <w:pBdr>
          <w:top w:val="nil"/>
          <w:left w:val="nil"/>
          <w:bottom w:val="nil"/>
          <w:right w:val="nil"/>
          <w:between w:val="nil"/>
        </w:pBdr>
        <w:tabs>
          <w:tab w:val="left" w:pos="8359"/>
        </w:tabs>
        <w:ind w:left="440"/>
        <w:rPr>
          <w:color w:val="000000"/>
          <w:sz w:val="24"/>
          <w:szCs w:val="24"/>
        </w:rPr>
      </w:pPr>
      <w:r>
        <w:rPr>
          <w:color w:val="000000"/>
          <w:sz w:val="24"/>
          <w:szCs w:val="24"/>
        </w:rPr>
        <w:t>CIHR + NSERC Doctoral Awards</w:t>
      </w:r>
      <w:r>
        <w:rPr>
          <w:color w:val="000000"/>
          <w:sz w:val="24"/>
          <w:szCs w:val="24"/>
        </w:rPr>
        <w:tab/>
      </w:r>
      <w:r>
        <w:rPr>
          <w:sz w:val="24"/>
          <w:szCs w:val="24"/>
        </w:rPr>
        <w:t>September/October</w:t>
      </w:r>
    </w:p>
    <w:p w:rsidR="00C57520" w:rsidRDefault="008533BB">
      <w:pPr>
        <w:pBdr>
          <w:top w:val="nil"/>
          <w:left w:val="nil"/>
          <w:bottom w:val="nil"/>
          <w:right w:val="nil"/>
          <w:between w:val="nil"/>
        </w:pBdr>
        <w:tabs>
          <w:tab w:val="left" w:pos="8359"/>
        </w:tabs>
        <w:ind w:left="440"/>
        <w:rPr>
          <w:color w:val="000000"/>
          <w:sz w:val="24"/>
          <w:szCs w:val="24"/>
        </w:rPr>
      </w:pPr>
      <w:r>
        <w:rPr>
          <w:color w:val="000000"/>
          <w:sz w:val="24"/>
          <w:szCs w:val="24"/>
        </w:rPr>
        <w:t>AGES Award</w:t>
      </w:r>
      <w:r>
        <w:rPr>
          <w:color w:val="000000"/>
          <w:sz w:val="24"/>
          <w:szCs w:val="24"/>
        </w:rPr>
        <w:tab/>
        <w:t>October</w:t>
      </w:r>
    </w:p>
    <w:p w:rsidR="00C57520" w:rsidRDefault="008533BB">
      <w:pPr>
        <w:pBdr>
          <w:top w:val="nil"/>
          <w:left w:val="nil"/>
          <w:bottom w:val="nil"/>
          <w:right w:val="nil"/>
          <w:between w:val="nil"/>
        </w:pBdr>
        <w:tabs>
          <w:tab w:val="left" w:pos="8359"/>
        </w:tabs>
        <w:ind w:left="440"/>
        <w:rPr>
          <w:color w:val="000000"/>
          <w:sz w:val="24"/>
          <w:szCs w:val="24"/>
        </w:rPr>
      </w:pPr>
      <w:r>
        <w:rPr>
          <w:color w:val="000000"/>
          <w:sz w:val="24"/>
          <w:szCs w:val="24"/>
        </w:rPr>
        <w:t>Canadian Graduate Scholarship Master’s (CIHR, NSERC)</w:t>
      </w:r>
      <w:r>
        <w:rPr>
          <w:color w:val="000000"/>
          <w:sz w:val="24"/>
          <w:szCs w:val="24"/>
        </w:rPr>
        <w:tab/>
        <w:t>October/November</w:t>
      </w:r>
    </w:p>
    <w:p w:rsidR="00C57520" w:rsidRDefault="008533BB">
      <w:pPr>
        <w:pBdr>
          <w:top w:val="nil"/>
          <w:left w:val="nil"/>
          <w:bottom w:val="nil"/>
          <w:right w:val="nil"/>
          <w:between w:val="nil"/>
        </w:pBdr>
        <w:tabs>
          <w:tab w:val="left" w:pos="8359"/>
        </w:tabs>
        <w:ind w:left="440" w:right="1509"/>
        <w:rPr>
          <w:color w:val="000000"/>
          <w:sz w:val="24"/>
          <w:szCs w:val="24"/>
        </w:rPr>
      </w:pPr>
      <w:r>
        <w:rPr>
          <w:color w:val="000000"/>
          <w:sz w:val="24"/>
          <w:szCs w:val="24"/>
        </w:rPr>
        <w:t>Prostate Cancer Canada: Graduate Studentship in Prostate Cancer Research</w:t>
      </w:r>
      <w:r>
        <w:rPr>
          <w:color w:val="000000"/>
          <w:sz w:val="24"/>
          <w:szCs w:val="24"/>
        </w:rPr>
        <w:tab/>
        <w:t>January WCHRI Graduate Studentships</w:t>
      </w:r>
      <w:r>
        <w:rPr>
          <w:color w:val="000000"/>
          <w:sz w:val="24"/>
          <w:szCs w:val="24"/>
        </w:rPr>
        <w:tab/>
        <w:t>February</w:t>
      </w:r>
    </w:p>
    <w:p w:rsidR="00C57520" w:rsidRDefault="008533BB">
      <w:pPr>
        <w:pBdr>
          <w:top w:val="nil"/>
          <w:left w:val="nil"/>
          <w:bottom w:val="nil"/>
          <w:right w:val="nil"/>
          <w:between w:val="nil"/>
        </w:pBdr>
        <w:tabs>
          <w:tab w:val="left" w:pos="8359"/>
        </w:tabs>
        <w:ind w:left="440"/>
        <w:rPr>
          <w:color w:val="000000"/>
          <w:sz w:val="24"/>
          <w:szCs w:val="24"/>
        </w:rPr>
      </w:pPr>
      <w:r>
        <w:rPr>
          <w:color w:val="000000"/>
          <w:sz w:val="24"/>
          <w:szCs w:val="24"/>
        </w:rPr>
        <w:t>FGSR General Awards</w:t>
      </w:r>
      <w:r>
        <w:rPr>
          <w:color w:val="000000"/>
          <w:sz w:val="24"/>
          <w:szCs w:val="24"/>
        </w:rPr>
        <w:tab/>
        <w:t>February</w:t>
      </w:r>
    </w:p>
    <w:p w:rsidR="00C57520" w:rsidRDefault="008533BB">
      <w:pPr>
        <w:pBdr>
          <w:top w:val="nil"/>
          <w:left w:val="nil"/>
          <w:bottom w:val="nil"/>
          <w:right w:val="nil"/>
          <w:between w:val="nil"/>
        </w:pBdr>
        <w:tabs>
          <w:tab w:val="left" w:pos="8359"/>
        </w:tabs>
        <w:ind w:left="440"/>
        <w:rPr>
          <w:color w:val="000000"/>
          <w:sz w:val="24"/>
          <w:szCs w:val="24"/>
        </w:rPr>
      </w:pPr>
      <w:r>
        <w:rPr>
          <w:color w:val="000000"/>
          <w:sz w:val="24"/>
          <w:szCs w:val="24"/>
        </w:rPr>
        <w:t>CRINA Awards</w:t>
      </w:r>
      <w:r>
        <w:rPr>
          <w:color w:val="000000"/>
          <w:sz w:val="24"/>
          <w:szCs w:val="24"/>
        </w:rPr>
        <w:tab/>
        <w:t>April</w:t>
      </w:r>
    </w:p>
    <w:p w:rsidR="00C57520" w:rsidRDefault="008533BB">
      <w:pPr>
        <w:pBdr>
          <w:top w:val="nil"/>
          <w:left w:val="nil"/>
          <w:bottom w:val="nil"/>
          <w:right w:val="nil"/>
          <w:between w:val="nil"/>
        </w:pBdr>
        <w:tabs>
          <w:tab w:val="left" w:pos="8359"/>
        </w:tabs>
        <w:ind w:left="440"/>
        <w:rPr>
          <w:color w:val="000000"/>
          <w:sz w:val="24"/>
          <w:szCs w:val="24"/>
        </w:rPr>
      </w:pPr>
      <w:r>
        <w:rPr>
          <w:color w:val="000000"/>
          <w:sz w:val="24"/>
          <w:szCs w:val="24"/>
        </w:rPr>
        <w:t>University of Alberta Specialized Awards</w:t>
      </w:r>
      <w:r>
        <w:rPr>
          <w:color w:val="000000"/>
          <w:sz w:val="24"/>
          <w:szCs w:val="24"/>
        </w:rPr>
        <w:tab/>
        <w:t>June</w:t>
      </w:r>
    </w:p>
    <w:p w:rsidR="00C57520" w:rsidRDefault="00C57520">
      <w:pPr>
        <w:pBdr>
          <w:top w:val="nil"/>
          <w:left w:val="nil"/>
          <w:bottom w:val="nil"/>
          <w:right w:val="nil"/>
          <w:between w:val="nil"/>
        </w:pBdr>
        <w:rPr>
          <w:color w:val="000000"/>
          <w:sz w:val="26"/>
          <w:szCs w:val="26"/>
        </w:rPr>
      </w:pPr>
    </w:p>
    <w:p w:rsidR="00C57520" w:rsidRDefault="008533BB">
      <w:pPr>
        <w:pStyle w:val="Heading3"/>
        <w:spacing w:before="222"/>
        <w:ind w:left="440" w:firstLine="0"/>
        <w:rPr>
          <w:color w:val="000000"/>
          <w:sz w:val="20"/>
          <w:szCs w:val="20"/>
        </w:rPr>
      </w:pPr>
      <w:r>
        <w:t>IMPORTANT:</w:t>
      </w:r>
    </w:p>
    <w:p w:rsidR="00C57520" w:rsidRDefault="008533BB">
      <w:pPr>
        <w:pBdr>
          <w:top w:val="nil"/>
          <w:left w:val="nil"/>
          <w:bottom w:val="nil"/>
          <w:right w:val="nil"/>
          <w:between w:val="nil"/>
        </w:pBdr>
        <w:ind w:left="440" w:right="215"/>
        <w:rPr>
          <w:color w:val="000000"/>
          <w:sz w:val="24"/>
          <w:szCs w:val="24"/>
        </w:rPr>
      </w:pPr>
      <w:r>
        <w:rPr>
          <w:color w:val="000000"/>
          <w:sz w:val="24"/>
          <w:szCs w:val="24"/>
        </w:rPr>
        <w:t xml:space="preserve">Applications for funding require </w:t>
      </w:r>
      <w:r>
        <w:rPr>
          <w:i/>
          <w:color w:val="000000"/>
          <w:sz w:val="24"/>
          <w:szCs w:val="24"/>
        </w:rPr>
        <w:t xml:space="preserve">completed </w:t>
      </w:r>
      <w:r>
        <w:rPr>
          <w:color w:val="000000"/>
          <w:sz w:val="24"/>
          <w:szCs w:val="24"/>
        </w:rPr>
        <w:t>application forms to be brought to the Oncology Graduate Program Office in CCI room 3241 (Department of Oncology Office) in order to obtain the Department Chair’s signature. Once the signature is obtained, the Oncology Graduate Program Office will forward the forms to the Faculty of Medicine and Dentistry (</w:t>
      </w:r>
      <w:proofErr w:type="spellStart"/>
      <w:r>
        <w:rPr>
          <w:color w:val="000000"/>
          <w:sz w:val="24"/>
          <w:szCs w:val="24"/>
        </w:rPr>
        <w:t>FoMD</w:t>
      </w:r>
      <w:proofErr w:type="spellEnd"/>
      <w:r>
        <w:rPr>
          <w:color w:val="000000"/>
          <w:sz w:val="24"/>
          <w:szCs w:val="24"/>
        </w:rPr>
        <w:t xml:space="preserve">) Research Office. The department requires a minimum of </w:t>
      </w:r>
      <w:r>
        <w:rPr>
          <w:b/>
          <w:i/>
          <w:color w:val="000000"/>
          <w:sz w:val="24"/>
          <w:szCs w:val="24"/>
        </w:rPr>
        <w:t xml:space="preserve">2 – 5 business days </w:t>
      </w:r>
      <w:r>
        <w:rPr>
          <w:color w:val="000000"/>
          <w:sz w:val="24"/>
          <w:szCs w:val="24"/>
        </w:rPr>
        <w:t xml:space="preserve">to obtain the Chair’s signature, and the </w:t>
      </w:r>
      <w:proofErr w:type="spellStart"/>
      <w:r>
        <w:rPr>
          <w:color w:val="000000"/>
          <w:sz w:val="24"/>
          <w:szCs w:val="24"/>
        </w:rPr>
        <w:t>FoMD</w:t>
      </w:r>
      <w:proofErr w:type="spellEnd"/>
      <w:r>
        <w:rPr>
          <w:color w:val="000000"/>
          <w:sz w:val="24"/>
          <w:szCs w:val="24"/>
        </w:rPr>
        <w:t xml:space="preserve"> Research Office requires </w:t>
      </w:r>
      <w:r>
        <w:rPr>
          <w:b/>
          <w:i/>
          <w:color w:val="000000"/>
          <w:sz w:val="24"/>
          <w:szCs w:val="24"/>
        </w:rPr>
        <w:t xml:space="preserve">5 business days </w:t>
      </w:r>
      <w:r>
        <w:rPr>
          <w:color w:val="000000"/>
          <w:sz w:val="24"/>
          <w:szCs w:val="24"/>
        </w:rPr>
        <w:t xml:space="preserve">to review the forms before submitting to the funding agency. Applications must therefore be submitted to the Graduate Program Office </w:t>
      </w:r>
      <w:r>
        <w:rPr>
          <w:b/>
          <w:i/>
          <w:color w:val="000000"/>
          <w:sz w:val="24"/>
          <w:szCs w:val="24"/>
        </w:rPr>
        <w:t xml:space="preserve">no later than 9 business days </w:t>
      </w:r>
      <w:r>
        <w:rPr>
          <w:b/>
          <w:i/>
          <w:color w:val="000000"/>
          <w:sz w:val="24"/>
          <w:szCs w:val="24"/>
          <w:u w:val="single"/>
        </w:rPr>
        <w:t>before</w:t>
      </w:r>
      <w:r>
        <w:rPr>
          <w:b/>
          <w:i/>
          <w:color w:val="000000"/>
          <w:sz w:val="24"/>
          <w:szCs w:val="24"/>
        </w:rPr>
        <w:t xml:space="preserve"> deadlines listed on the studentship application</w:t>
      </w:r>
      <w:r>
        <w:rPr>
          <w:color w:val="000000"/>
          <w:sz w:val="24"/>
          <w:szCs w:val="24"/>
        </w:rPr>
        <w:t>.</w:t>
      </w:r>
    </w:p>
    <w:p w:rsidR="00C57520" w:rsidRDefault="00C57520">
      <w:pPr>
        <w:pBdr>
          <w:top w:val="nil"/>
          <w:left w:val="nil"/>
          <w:bottom w:val="nil"/>
          <w:right w:val="nil"/>
          <w:between w:val="nil"/>
        </w:pBdr>
        <w:spacing w:before="4"/>
        <w:rPr>
          <w:color w:val="000000"/>
          <w:sz w:val="21"/>
          <w:szCs w:val="21"/>
        </w:rPr>
      </w:pPr>
    </w:p>
    <w:p w:rsidR="00C57520" w:rsidRDefault="008533BB">
      <w:pPr>
        <w:pStyle w:val="Heading3"/>
        <w:numPr>
          <w:ilvl w:val="1"/>
          <w:numId w:val="6"/>
        </w:numPr>
        <w:tabs>
          <w:tab w:val="left" w:pos="980"/>
        </w:tabs>
      </w:pPr>
      <w:bookmarkStart w:id="58" w:name="bookmark=id.3ygebqi" w:colFirst="0" w:colLast="0"/>
      <w:bookmarkStart w:id="59" w:name="_heading=h.2dlolyb" w:colFirst="0" w:colLast="0"/>
      <w:bookmarkEnd w:id="58"/>
      <w:bookmarkEnd w:id="59"/>
      <w:r>
        <w:t>Travel awards</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ight="257"/>
        <w:rPr>
          <w:color w:val="000000"/>
          <w:sz w:val="24"/>
          <w:szCs w:val="24"/>
        </w:rPr>
      </w:pPr>
      <w:r>
        <w:rPr>
          <w:color w:val="000000"/>
          <w:sz w:val="24"/>
          <w:szCs w:val="24"/>
        </w:rPr>
        <w:t>Students presenting talks or posters at conferences are encouraged to apply for travel awards. These funds must be used for conference registration fees, accommodation, travel or other allowable expenses incurred as a result of attending the meeting. Please check eligibility requirements and application deadlines, as these vary among funding sources.</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Pr>
          <w:color w:val="000000"/>
          <w:sz w:val="24"/>
          <w:szCs w:val="24"/>
        </w:rPr>
      </w:pPr>
      <w:r>
        <w:rPr>
          <w:color w:val="000000"/>
          <w:sz w:val="24"/>
          <w:szCs w:val="24"/>
        </w:rPr>
        <w:t xml:space="preserve">The Brian &amp; Gail </w:t>
      </w:r>
      <w:proofErr w:type="spellStart"/>
      <w:r>
        <w:rPr>
          <w:color w:val="000000"/>
          <w:sz w:val="24"/>
          <w:szCs w:val="24"/>
        </w:rPr>
        <w:t>Heidecker</w:t>
      </w:r>
      <w:proofErr w:type="spellEnd"/>
      <w:r>
        <w:rPr>
          <w:color w:val="000000"/>
          <w:sz w:val="24"/>
          <w:szCs w:val="24"/>
        </w:rPr>
        <w:t xml:space="preserve"> Oncology Graduate Student Travel Endowment provides awards of up to</w:t>
      </w:r>
    </w:p>
    <w:p w:rsidR="00C57520" w:rsidRDefault="008533BB">
      <w:pPr>
        <w:pBdr>
          <w:top w:val="nil"/>
          <w:left w:val="nil"/>
          <w:bottom w:val="nil"/>
          <w:right w:val="nil"/>
          <w:between w:val="nil"/>
        </w:pBdr>
        <w:ind w:left="440" w:right="334"/>
        <w:rPr>
          <w:color w:val="000000"/>
          <w:sz w:val="24"/>
          <w:szCs w:val="24"/>
        </w:rPr>
      </w:pPr>
      <w:r>
        <w:rPr>
          <w:color w:val="000000"/>
          <w:sz w:val="24"/>
          <w:szCs w:val="24"/>
        </w:rPr>
        <w:t xml:space="preserve">$500 each year to assist graduate students in the Department of Oncology participating in symposia and conferences related to cancer research. Information regarding this award can be found at </w:t>
      </w:r>
      <w:hyperlink r:id="rId77">
        <w:r>
          <w:rPr>
            <w:color w:val="0000FF"/>
            <w:sz w:val="24"/>
            <w:szCs w:val="24"/>
            <w:u w:val="single"/>
          </w:rPr>
          <w:t>https://www.ualberta.ca/oncology/programs/graduate-studies/scholarships-and-funding.html</w:t>
        </w:r>
      </w:hyperlink>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257"/>
        <w:rPr>
          <w:color w:val="000000"/>
          <w:sz w:val="24"/>
          <w:szCs w:val="24"/>
        </w:rPr>
      </w:pPr>
      <w:r>
        <w:rPr>
          <w:color w:val="000000"/>
          <w:sz w:val="24"/>
          <w:szCs w:val="24"/>
        </w:rPr>
        <w:t xml:space="preserve">The University </w:t>
      </w:r>
      <w:proofErr w:type="gramStart"/>
      <w:r>
        <w:rPr>
          <w:color w:val="000000"/>
          <w:sz w:val="24"/>
          <w:szCs w:val="24"/>
        </w:rPr>
        <w:t>of</w:t>
      </w:r>
      <w:proofErr w:type="gramEnd"/>
      <w:r>
        <w:rPr>
          <w:color w:val="000000"/>
          <w:sz w:val="24"/>
          <w:szCs w:val="24"/>
        </w:rPr>
        <w:t xml:space="preserve"> Alberta Graduate Student Association (GSA) and the FGSR also provide travel awards. Information for these awards can be found at </w:t>
      </w:r>
      <w:hyperlink r:id="rId78">
        <w:r>
          <w:rPr>
            <w:color w:val="0000FF"/>
            <w:sz w:val="24"/>
            <w:szCs w:val="24"/>
            <w:u w:val="single"/>
          </w:rPr>
          <w:t>https://www.ualberta.ca/graduate-students-association/funding/gsa-academic-travel-grants.html</w:t>
        </w:r>
      </w:hyperlink>
      <w:r>
        <w:rPr>
          <w:color w:val="0000FF"/>
          <w:sz w:val="24"/>
          <w:szCs w:val="24"/>
        </w:rPr>
        <w:t xml:space="preserve"> </w:t>
      </w:r>
      <w:r>
        <w:rPr>
          <w:color w:val="000000"/>
          <w:sz w:val="24"/>
          <w:szCs w:val="24"/>
        </w:rPr>
        <w:t xml:space="preserve">and </w:t>
      </w:r>
      <w:hyperlink r:id="rId79">
        <w:r>
          <w:rPr>
            <w:color w:val="0000FF"/>
            <w:sz w:val="24"/>
            <w:szCs w:val="24"/>
            <w:u w:val="single"/>
          </w:rPr>
          <w:t>https://www.ualberta.ca/graduate-studies/awards-and-funding/scholarships/fgsr-graduate-travel-</w:t>
        </w:r>
      </w:hyperlink>
      <w:r>
        <w:rPr>
          <w:color w:val="0000FF"/>
          <w:sz w:val="24"/>
          <w:szCs w:val="24"/>
        </w:rPr>
        <w:t xml:space="preserve"> </w:t>
      </w:r>
      <w:hyperlink r:id="rId80">
        <w:r>
          <w:rPr>
            <w:color w:val="0000FF"/>
            <w:sz w:val="24"/>
            <w:szCs w:val="24"/>
            <w:u w:val="single"/>
          </w:rPr>
          <w:t>awards</w:t>
        </w:r>
      </w:hyperlink>
      <w:hyperlink r:id="rId81">
        <w:r>
          <w:rPr>
            <w:color w:val="000000"/>
            <w:sz w:val="24"/>
            <w:szCs w:val="24"/>
          </w:rPr>
          <w:t xml:space="preserve">, </w:t>
        </w:r>
      </w:hyperlink>
      <w:r>
        <w:rPr>
          <w:color w:val="000000"/>
          <w:sz w:val="24"/>
          <w:szCs w:val="24"/>
        </w:rPr>
        <w:t>respectively.</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spacing w:before="1"/>
        <w:ind w:left="440"/>
        <w:rPr>
          <w:color w:val="000000"/>
          <w:sz w:val="24"/>
          <w:szCs w:val="24"/>
        </w:rPr>
        <w:sectPr w:rsidR="00C57520">
          <w:pgSz w:w="12240" w:h="15840"/>
          <w:pgMar w:top="1000" w:right="860" w:bottom="1160" w:left="640" w:header="0" w:footer="720" w:gutter="0"/>
          <w:cols w:space="720"/>
        </w:sectPr>
      </w:pPr>
      <w:r>
        <w:rPr>
          <w:color w:val="000000"/>
          <w:sz w:val="24"/>
          <w:szCs w:val="24"/>
        </w:rPr>
        <w:t>Conference organizers also frequently provide a limited number of travel awards.</w:t>
      </w:r>
    </w:p>
    <w:p w:rsidR="00C57520" w:rsidRDefault="008533BB">
      <w:pPr>
        <w:pStyle w:val="Heading3"/>
        <w:numPr>
          <w:ilvl w:val="1"/>
          <w:numId w:val="6"/>
        </w:numPr>
        <w:tabs>
          <w:tab w:val="left" w:pos="980"/>
        </w:tabs>
        <w:spacing w:before="79"/>
      </w:pPr>
      <w:bookmarkStart w:id="60" w:name="bookmark=id.sqyw64" w:colFirst="0" w:colLast="0"/>
      <w:bookmarkStart w:id="61" w:name="_heading=h.3cqmetx" w:colFirst="0" w:colLast="0"/>
      <w:bookmarkEnd w:id="60"/>
      <w:bookmarkEnd w:id="61"/>
      <w:r>
        <w:lastRenderedPageBreak/>
        <w:t>Policies and guidelines regarding research allowances</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ight="316"/>
        <w:rPr>
          <w:color w:val="000000"/>
          <w:sz w:val="24"/>
          <w:szCs w:val="24"/>
        </w:rPr>
      </w:pPr>
      <w:r>
        <w:rPr>
          <w:color w:val="000000"/>
          <w:sz w:val="24"/>
          <w:szCs w:val="24"/>
        </w:rPr>
        <w:t>Some granting agencies provide a research allowance to graduate students. All expenditures by the student from this allowance must be approved in advance by the supervisor or, where guidance is required as to the suitability of specific expenditures, by the appropriate GCC. Allowable items must relate directly to the student’s research and would include books, journals, periodicals, travel, etc. Items that are normally associated with entertainment should not be purchased through a research allowance, even if these items have additional functions that can be used in a research setting. Proper documentation of items purchased must be provided with the expense claim.</w:t>
      </w:r>
    </w:p>
    <w:p w:rsidR="00C57520" w:rsidRDefault="008533BB">
      <w:pPr>
        <w:pBdr>
          <w:top w:val="nil"/>
          <w:left w:val="nil"/>
          <w:bottom w:val="nil"/>
          <w:right w:val="nil"/>
          <w:between w:val="nil"/>
        </w:pBdr>
        <w:ind w:left="500"/>
        <w:rPr>
          <w:i/>
          <w:color w:val="000000"/>
          <w:sz w:val="24"/>
          <w:szCs w:val="24"/>
        </w:rPr>
      </w:pPr>
      <w:r>
        <w:rPr>
          <w:i/>
          <w:color w:val="000000"/>
          <w:sz w:val="24"/>
          <w:szCs w:val="24"/>
        </w:rPr>
        <w:t>(N.B. If these policies disagree with the official policies of the granting agency, the latter will hold.)</w:t>
      </w:r>
    </w:p>
    <w:p w:rsidR="00C57520" w:rsidRDefault="008533BB">
      <w:pPr>
        <w:pBdr>
          <w:top w:val="nil"/>
          <w:left w:val="nil"/>
          <w:bottom w:val="nil"/>
          <w:right w:val="nil"/>
          <w:between w:val="nil"/>
        </w:pBdr>
        <w:ind w:left="500"/>
        <w:rPr>
          <w:i/>
          <w:color w:val="000000"/>
          <w:sz w:val="24"/>
          <w:szCs w:val="24"/>
        </w:rPr>
      </w:pPr>
      <w:r>
        <w:br w:type="page"/>
      </w:r>
    </w:p>
    <w:p w:rsidR="00C57520" w:rsidRDefault="008533BB">
      <w:pPr>
        <w:pStyle w:val="Heading2"/>
        <w:numPr>
          <w:ilvl w:val="0"/>
          <w:numId w:val="25"/>
        </w:numPr>
      </w:pPr>
      <w:bookmarkStart w:id="62" w:name="bookmark=id.1rvwp1q" w:colFirst="0" w:colLast="0"/>
      <w:bookmarkEnd w:id="62"/>
      <w:r>
        <w:lastRenderedPageBreak/>
        <w:t xml:space="preserve">GUIDELINES FOR THE </w:t>
      </w:r>
      <w:r w:rsidR="005C792F">
        <w:t>PHD</w:t>
      </w:r>
      <w:r>
        <w:t xml:space="preserve"> PROPOSAL</w:t>
      </w:r>
    </w:p>
    <w:p w:rsidR="00C57520" w:rsidRDefault="00C57520">
      <w:pPr>
        <w:pBdr>
          <w:top w:val="nil"/>
          <w:left w:val="nil"/>
          <w:bottom w:val="nil"/>
          <w:right w:val="nil"/>
          <w:between w:val="nil"/>
        </w:pBdr>
        <w:spacing w:before="5"/>
        <w:rPr>
          <w:b/>
          <w:color w:val="000000"/>
          <w:sz w:val="20"/>
          <w:szCs w:val="20"/>
        </w:rPr>
      </w:pPr>
    </w:p>
    <w:p w:rsidR="00C57520" w:rsidRDefault="008533BB">
      <w:pPr>
        <w:pBdr>
          <w:top w:val="nil"/>
          <w:left w:val="nil"/>
          <w:bottom w:val="nil"/>
          <w:right w:val="nil"/>
          <w:between w:val="nil"/>
        </w:pBdr>
        <w:ind w:left="440" w:right="268"/>
        <w:rPr>
          <w:color w:val="000000"/>
          <w:sz w:val="24"/>
          <w:szCs w:val="24"/>
        </w:rPr>
      </w:pPr>
      <w:r>
        <w:rPr>
          <w:color w:val="000000"/>
          <w:sz w:val="24"/>
          <w:szCs w:val="24"/>
        </w:rPr>
        <w:t xml:space="preserve">Students registered in the </w:t>
      </w:r>
      <w:r w:rsidR="005C792F">
        <w:rPr>
          <w:color w:val="000000"/>
          <w:sz w:val="24"/>
          <w:szCs w:val="24"/>
        </w:rPr>
        <w:t>PhD</w:t>
      </w:r>
      <w:r>
        <w:rPr>
          <w:color w:val="000000"/>
          <w:sz w:val="24"/>
          <w:szCs w:val="24"/>
        </w:rPr>
        <w:t xml:space="preserve"> program, and </w:t>
      </w:r>
      <w:r w:rsidR="005C792F">
        <w:rPr>
          <w:color w:val="000000"/>
          <w:sz w:val="24"/>
          <w:szCs w:val="24"/>
        </w:rPr>
        <w:t>MSc</w:t>
      </w:r>
      <w:r>
        <w:rPr>
          <w:color w:val="000000"/>
          <w:sz w:val="24"/>
          <w:szCs w:val="24"/>
        </w:rPr>
        <w:t xml:space="preserve"> students wishing to transfer to the </w:t>
      </w:r>
      <w:r w:rsidR="005C792F">
        <w:rPr>
          <w:color w:val="000000"/>
          <w:sz w:val="24"/>
          <w:szCs w:val="24"/>
        </w:rPr>
        <w:t>PhD</w:t>
      </w:r>
      <w:r>
        <w:rPr>
          <w:color w:val="000000"/>
          <w:sz w:val="24"/>
          <w:szCs w:val="24"/>
        </w:rPr>
        <w:t xml:space="preserve"> program, must write a </w:t>
      </w:r>
      <w:r w:rsidR="005C792F">
        <w:rPr>
          <w:color w:val="000000"/>
          <w:sz w:val="24"/>
          <w:szCs w:val="24"/>
        </w:rPr>
        <w:t>PhD</w:t>
      </w:r>
      <w:r>
        <w:rPr>
          <w:color w:val="000000"/>
          <w:sz w:val="24"/>
          <w:szCs w:val="24"/>
        </w:rPr>
        <w:t xml:space="preserve"> proposal that is approved by their supervisory committee usually within 12-30 months of registering in the graduate program. The </w:t>
      </w:r>
      <w:r w:rsidR="005C792F">
        <w:rPr>
          <w:color w:val="000000"/>
          <w:sz w:val="24"/>
          <w:szCs w:val="24"/>
        </w:rPr>
        <w:t>PhD</w:t>
      </w:r>
      <w:r>
        <w:rPr>
          <w:color w:val="000000"/>
          <w:sz w:val="24"/>
          <w:szCs w:val="24"/>
        </w:rPr>
        <w:t xml:space="preserve"> proposal must be approved (and for the Cancer Sciences specialization, must be reviewed by the CS-GCC) before initiating the </w:t>
      </w:r>
      <w:r w:rsidR="005C792F">
        <w:rPr>
          <w:color w:val="000000"/>
          <w:sz w:val="24"/>
          <w:szCs w:val="24"/>
        </w:rPr>
        <w:t>PhD</w:t>
      </w:r>
      <w:r>
        <w:rPr>
          <w:color w:val="000000"/>
          <w:sz w:val="24"/>
          <w:szCs w:val="24"/>
        </w:rPr>
        <w:t xml:space="preserve"> candidacy exam process. Consequently, the deadline for the </w:t>
      </w:r>
      <w:r w:rsidR="005C792F">
        <w:rPr>
          <w:color w:val="000000"/>
          <w:sz w:val="24"/>
          <w:szCs w:val="24"/>
        </w:rPr>
        <w:t>PhD</w:t>
      </w:r>
      <w:r>
        <w:rPr>
          <w:color w:val="000000"/>
          <w:sz w:val="24"/>
          <w:szCs w:val="24"/>
        </w:rPr>
        <w:t xml:space="preserve"> proposal is dictated by the FGSR requirement to complete the </w:t>
      </w:r>
      <w:r w:rsidR="005C792F">
        <w:rPr>
          <w:color w:val="000000"/>
          <w:sz w:val="24"/>
          <w:szCs w:val="24"/>
        </w:rPr>
        <w:t>PhD</w:t>
      </w:r>
      <w:r>
        <w:rPr>
          <w:color w:val="000000"/>
          <w:sz w:val="24"/>
          <w:szCs w:val="24"/>
        </w:rPr>
        <w:t xml:space="preserve"> candidacy examination prior to the end of year 3 in the student’s graduate program.</w:t>
      </w:r>
    </w:p>
    <w:p w:rsidR="00C57520" w:rsidRDefault="00C57520">
      <w:pPr>
        <w:pBdr>
          <w:top w:val="nil"/>
          <w:left w:val="nil"/>
          <w:bottom w:val="nil"/>
          <w:right w:val="nil"/>
          <w:between w:val="nil"/>
        </w:pBdr>
        <w:spacing w:before="10"/>
        <w:rPr>
          <w:color w:val="000000"/>
          <w:sz w:val="24"/>
          <w:szCs w:val="24"/>
        </w:rPr>
      </w:pPr>
    </w:p>
    <w:p w:rsidR="00C57520" w:rsidRDefault="008533BB">
      <w:pPr>
        <w:pBdr>
          <w:top w:val="nil"/>
          <w:left w:val="nil"/>
          <w:bottom w:val="nil"/>
          <w:right w:val="nil"/>
          <w:between w:val="nil"/>
        </w:pBdr>
        <w:ind w:left="440" w:right="268"/>
        <w:rPr>
          <w:sz w:val="24"/>
          <w:szCs w:val="24"/>
          <w:highlight w:val="white"/>
        </w:rPr>
      </w:pPr>
      <w:r>
        <w:rPr>
          <w:color w:val="000000"/>
          <w:sz w:val="24"/>
          <w:szCs w:val="24"/>
        </w:rPr>
        <w:t xml:space="preserve">The </w:t>
      </w:r>
      <w:r w:rsidR="005C792F">
        <w:rPr>
          <w:color w:val="000000"/>
          <w:sz w:val="24"/>
          <w:szCs w:val="24"/>
        </w:rPr>
        <w:t>PhD</w:t>
      </w:r>
      <w:r>
        <w:rPr>
          <w:color w:val="000000"/>
          <w:sz w:val="24"/>
          <w:szCs w:val="24"/>
        </w:rPr>
        <w:t xml:space="preserve"> proposal must be written by the student and should clearly delineate the role of the student and the scope of the project. Input from the supervisor and supervisory committee is encouraged. For Medical Physics, the </w:t>
      </w:r>
      <w:r w:rsidR="005C792F">
        <w:rPr>
          <w:color w:val="000000"/>
          <w:sz w:val="24"/>
          <w:szCs w:val="24"/>
        </w:rPr>
        <w:t>PhD</w:t>
      </w:r>
      <w:r>
        <w:rPr>
          <w:color w:val="000000"/>
          <w:sz w:val="24"/>
          <w:szCs w:val="24"/>
        </w:rPr>
        <w:t xml:space="preserve"> proposal should not exceed 10 pages, including one page for the abstract. For Cancer Sciences, </w:t>
      </w:r>
      <w:r>
        <w:rPr>
          <w:sz w:val="24"/>
          <w:szCs w:val="24"/>
        </w:rPr>
        <w:t xml:space="preserve">the abstract should be one page, and include the background and rationale for the study, the hypothesis, objectives, and significance. </w:t>
      </w:r>
      <w:r>
        <w:rPr>
          <w:sz w:val="24"/>
          <w:szCs w:val="24"/>
          <w:highlight w:val="white"/>
        </w:rPr>
        <w:t>The PhD proposal must not exceed 5 pages and should be divided into the following sections: (</w:t>
      </w:r>
      <w:proofErr w:type="spellStart"/>
      <w:r>
        <w:rPr>
          <w:sz w:val="24"/>
          <w:szCs w:val="24"/>
          <w:highlight w:val="white"/>
        </w:rPr>
        <w:t>i</w:t>
      </w:r>
      <w:proofErr w:type="spellEnd"/>
      <w:r>
        <w:rPr>
          <w:sz w:val="24"/>
          <w:szCs w:val="24"/>
          <w:highlight w:val="white"/>
        </w:rPr>
        <w:t xml:space="preserve">) introduction; (ii) </w:t>
      </w:r>
      <w:r>
        <w:rPr>
          <w:sz w:val="24"/>
          <w:szCs w:val="24"/>
        </w:rPr>
        <w:t xml:space="preserve">progress report describing completed work; (iii) overarching hypothesis and objectives, and </w:t>
      </w:r>
      <w:proofErr w:type="gramStart"/>
      <w:r>
        <w:rPr>
          <w:sz w:val="24"/>
          <w:szCs w:val="24"/>
        </w:rPr>
        <w:t>(iv) proposed</w:t>
      </w:r>
      <w:proofErr w:type="gramEnd"/>
      <w:r>
        <w:rPr>
          <w:sz w:val="24"/>
          <w:szCs w:val="24"/>
        </w:rPr>
        <w:t xml:space="preserve"> experiments for thesis completion.</w:t>
      </w:r>
      <w:r>
        <w:rPr>
          <w:sz w:val="24"/>
          <w:szCs w:val="24"/>
          <w:highlight w:val="white"/>
        </w:rPr>
        <w:t xml:space="preserve"> </w:t>
      </w:r>
      <w:r>
        <w:rPr>
          <w:sz w:val="24"/>
          <w:szCs w:val="24"/>
        </w:rPr>
        <w:t>The PhD proposal should include a summary statement describing the importance of the proposed work.</w:t>
      </w:r>
      <w:r>
        <w:rPr>
          <w:sz w:val="24"/>
          <w:szCs w:val="24"/>
          <w:highlight w:val="white"/>
        </w:rPr>
        <w:t xml:space="preserve"> The progress report section should be limited to a maximum of 1-page to ensure sufficient space for the description of proposed research (3 pages). </w:t>
      </w:r>
      <w:r>
        <w:rPr>
          <w:sz w:val="24"/>
          <w:szCs w:val="24"/>
        </w:rPr>
        <w:t xml:space="preserve">Appendices (not included in the page limit) should be restricted to figures, references, questionnaires, and tables. </w:t>
      </w:r>
      <w:r>
        <w:rPr>
          <w:sz w:val="24"/>
          <w:szCs w:val="24"/>
          <w:highlight w:val="white"/>
        </w:rPr>
        <w:t>The proposed research should be based on a CIHR Project Grant format that includes the following: (</w:t>
      </w:r>
      <w:proofErr w:type="spellStart"/>
      <w:r>
        <w:rPr>
          <w:sz w:val="24"/>
          <w:szCs w:val="24"/>
          <w:highlight w:val="white"/>
        </w:rPr>
        <w:t>i</w:t>
      </w:r>
      <w:proofErr w:type="spellEnd"/>
      <w:r>
        <w:rPr>
          <w:sz w:val="24"/>
          <w:szCs w:val="24"/>
          <w:highlight w:val="white"/>
        </w:rPr>
        <w:t xml:space="preserve">) a description of the proposed experiments; (ii) how the proposed experiments will achieve objective(s) and/or test the hypothesis; (iii) expected outcome(s); and </w:t>
      </w:r>
      <w:proofErr w:type="gramStart"/>
      <w:r>
        <w:rPr>
          <w:sz w:val="24"/>
          <w:szCs w:val="24"/>
          <w:highlight w:val="white"/>
        </w:rPr>
        <w:t>(iv) a</w:t>
      </w:r>
      <w:proofErr w:type="gramEnd"/>
      <w:r>
        <w:rPr>
          <w:sz w:val="24"/>
          <w:szCs w:val="24"/>
          <w:highlight w:val="white"/>
        </w:rPr>
        <w:t xml:space="preserve"> description of caveats and alternative approaches. The PhD proposal is intended to be a living roadmap for the student’s future research.  A second objective for the PhD proposal is to serve as preparation for the PhD candidacy exam. Feedback from the CS-GCC is designed to help the student to prepare for the PhD Candidacy exam.</w:t>
      </w:r>
    </w:p>
    <w:p w:rsidR="00C57520" w:rsidRDefault="00C57520">
      <w:pPr>
        <w:pBdr>
          <w:top w:val="nil"/>
          <w:left w:val="nil"/>
          <w:bottom w:val="nil"/>
          <w:right w:val="nil"/>
          <w:between w:val="nil"/>
        </w:pBdr>
        <w:ind w:left="440" w:right="268"/>
        <w:rPr>
          <w:sz w:val="24"/>
          <w:szCs w:val="24"/>
          <w:highlight w:val="white"/>
        </w:rPr>
      </w:pPr>
    </w:p>
    <w:p w:rsidR="00C57520" w:rsidRDefault="008533BB">
      <w:pPr>
        <w:pBdr>
          <w:top w:val="nil"/>
          <w:left w:val="nil"/>
          <w:bottom w:val="nil"/>
          <w:right w:val="nil"/>
          <w:between w:val="nil"/>
        </w:pBdr>
        <w:ind w:left="440" w:right="268"/>
        <w:rPr>
          <w:b/>
          <w:sz w:val="24"/>
          <w:szCs w:val="24"/>
        </w:rPr>
      </w:pPr>
      <w:r>
        <w:rPr>
          <w:sz w:val="24"/>
          <w:szCs w:val="24"/>
          <w:highlight w:val="white"/>
        </w:rPr>
        <w:t>The</w:t>
      </w:r>
      <w:r>
        <w:rPr>
          <w:sz w:val="24"/>
          <w:szCs w:val="24"/>
        </w:rPr>
        <w:t xml:space="preserve"> </w:t>
      </w:r>
      <w:r w:rsidR="005C792F">
        <w:rPr>
          <w:sz w:val="24"/>
          <w:szCs w:val="24"/>
        </w:rPr>
        <w:t>PhD</w:t>
      </w:r>
      <w:r>
        <w:rPr>
          <w:sz w:val="24"/>
          <w:szCs w:val="24"/>
        </w:rPr>
        <w:t xml:space="preserve"> proposal package should include the 1-page abstract, 5-page </w:t>
      </w:r>
      <w:r w:rsidR="005C792F">
        <w:rPr>
          <w:sz w:val="24"/>
          <w:szCs w:val="24"/>
        </w:rPr>
        <w:t>PhD</w:t>
      </w:r>
      <w:r>
        <w:rPr>
          <w:sz w:val="24"/>
          <w:szCs w:val="24"/>
        </w:rPr>
        <w:t xml:space="preserve"> proposal, and the student's </w:t>
      </w:r>
      <w:r>
        <w:rPr>
          <w:i/>
          <w:sz w:val="24"/>
          <w:szCs w:val="24"/>
        </w:rPr>
        <w:t>Curriculum Vitae</w:t>
      </w:r>
      <w:r>
        <w:rPr>
          <w:sz w:val="24"/>
          <w:szCs w:val="24"/>
        </w:rPr>
        <w:t> including publications, abstracts, presentations, awards, and membership on committees or other service work. </w:t>
      </w:r>
      <w:r>
        <w:rPr>
          <w:b/>
          <w:sz w:val="24"/>
          <w:szCs w:val="24"/>
        </w:rPr>
        <w:t xml:space="preserve">The </w:t>
      </w:r>
      <w:r w:rsidR="005C792F">
        <w:rPr>
          <w:b/>
          <w:sz w:val="24"/>
          <w:szCs w:val="24"/>
        </w:rPr>
        <w:t>PhD</w:t>
      </w:r>
      <w:r>
        <w:rPr>
          <w:b/>
          <w:sz w:val="24"/>
          <w:szCs w:val="24"/>
        </w:rPr>
        <w:t xml:space="preserve"> proposal package must be submitted to the supervisory committee at least one week prior to the scheduled supervisory committee meeting. </w:t>
      </w:r>
    </w:p>
    <w:p w:rsidR="00C57520" w:rsidRDefault="00C57520">
      <w:pPr>
        <w:pBdr>
          <w:top w:val="nil"/>
          <w:left w:val="nil"/>
          <w:bottom w:val="nil"/>
          <w:right w:val="nil"/>
          <w:between w:val="nil"/>
        </w:pBdr>
        <w:spacing w:before="10"/>
        <w:rPr>
          <w:b/>
          <w:color w:val="000000"/>
          <w:sz w:val="24"/>
          <w:szCs w:val="24"/>
        </w:rPr>
      </w:pPr>
    </w:p>
    <w:p w:rsidR="00C57520" w:rsidRDefault="008533BB">
      <w:pPr>
        <w:pBdr>
          <w:top w:val="nil"/>
          <w:left w:val="nil"/>
          <w:bottom w:val="nil"/>
          <w:right w:val="nil"/>
          <w:between w:val="nil"/>
        </w:pBdr>
        <w:spacing w:before="1"/>
        <w:ind w:left="439" w:right="704"/>
        <w:rPr>
          <w:color w:val="000000"/>
          <w:sz w:val="24"/>
          <w:szCs w:val="24"/>
        </w:rPr>
      </w:pPr>
      <w:r>
        <w:rPr>
          <w:color w:val="000000"/>
          <w:sz w:val="24"/>
          <w:szCs w:val="24"/>
        </w:rPr>
        <w:t xml:space="preserve">The </w:t>
      </w:r>
      <w:r w:rsidR="005C792F">
        <w:rPr>
          <w:color w:val="000000"/>
          <w:sz w:val="24"/>
          <w:szCs w:val="24"/>
        </w:rPr>
        <w:t>PhD</w:t>
      </w:r>
      <w:r>
        <w:rPr>
          <w:color w:val="000000"/>
          <w:sz w:val="24"/>
          <w:szCs w:val="24"/>
        </w:rPr>
        <w:t xml:space="preserve"> proposal will be reviewed by the supervisory committee (and the CS-GCC for Cancer Sciences students) to determine whether it has the originality and scope appropriate to the degree of </w:t>
      </w:r>
      <w:r w:rsidR="005C792F">
        <w:rPr>
          <w:color w:val="000000"/>
          <w:sz w:val="24"/>
          <w:szCs w:val="24"/>
        </w:rPr>
        <w:t>PhD</w:t>
      </w:r>
      <w:r>
        <w:rPr>
          <w:color w:val="000000"/>
          <w:sz w:val="24"/>
          <w:szCs w:val="24"/>
        </w:rPr>
        <w:t xml:space="preserve"> </w:t>
      </w:r>
      <w:proofErr w:type="gramStart"/>
      <w:r>
        <w:rPr>
          <w:color w:val="000000"/>
          <w:sz w:val="24"/>
          <w:szCs w:val="24"/>
        </w:rPr>
        <w:t>These</w:t>
      </w:r>
      <w:proofErr w:type="gramEnd"/>
      <w:r>
        <w:rPr>
          <w:color w:val="000000"/>
          <w:sz w:val="24"/>
          <w:szCs w:val="24"/>
        </w:rPr>
        <w:t xml:space="preserve"> committees will pay particular attention to the following in their appraisal:</w:t>
      </w:r>
    </w:p>
    <w:p w:rsidR="00C57520" w:rsidRDefault="008533BB">
      <w:pPr>
        <w:numPr>
          <w:ilvl w:val="0"/>
          <w:numId w:val="9"/>
        </w:numPr>
        <w:pBdr>
          <w:top w:val="nil"/>
          <w:left w:val="nil"/>
          <w:bottom w:val="nil"/>
          <w:right w:val="nil"/>
          <w:between w:val="nil"/>
        </w:pBdr>
        <w:tabs>
          <w:tab w:val="left" w:pos="1160"/>
        </w:tabs>
        <w:spacing w:before="119" w:line="293" w:lineRule="auto"/>
        <w:rPr>
          <w:sz w:val="24"/>
          <w:szCs w:val="24"/>
        </w:rPr>
      </w:pPr>
      <w:r>
        <w:rPr>
          <w:color w:val="000000"/>
          <w:sz w:val="24"/>
          <w:szCs w:val="24"/>
        </w:rPr>
        <w:t>The proposed topic addresses a significant problem and therefore advances the field;</w:t>
      </w:r>
    </w:p>
    <w:p w:rsidR="00C57520" w:rsidRDefault="008533BB">
      <w:pPr>
        <w:numPr>
          <w:ilvl w:val="0"/>
          <w:numId w:val="9"/>
        </w:numPr>
        <w:pBdr>
          <w:top w:val="nil"/>
          <w:left w:val="nil"/>
          <w:bottom w:val="nil"/>
          <w:right w:val="nil"/>
          <w:between w:val="nil"/>
        </w:pBdr>
        <w:tabs>
          <w:tab w:val="left" w:pos="1160"/>
        </w:tabs>
        <w:spacing w:line="293" w:lineRule="auto"/>
        <w:rPr>
          <w:sz w:val="24"/>
          <w:szCs w:val="24"/>
        </w:rPr>
      </w:pPr>
      <w:r>
        <w:rPr>
          <w:color w:val="000000"/>
          <w:sz w:val="24"/>
          <w:szCs w:val="24"/>
        </w:rPr>
        <w:t>The methodology proposed enables testing of the hypothesis;</w:t>
      </w:r>
    </w:p>
    <w:p w:rsidR="00C57520" w:rsidRDefault="008533BB">
      <w:pPr>
        <w:numPr>
          <w:ilvl w:val="0"/>
          <w:numId w:val="9"/>
        </w:numPr>
        <w:pBdr>
          <w:top w:val="nil"/>
          <w:left w:val="nil"/>
          <w:bottom w:val="nil"/>
          <w:right w:val="nil"/>
          <w:between w:val="nil"/>
        </w:pBdr>
        <w:tabs>
          <w:tab w:val="left" w:pos="1160"/>
        </w:tabs>
        <w:ind w:right="456"/>
      </w:pPr>
      <w:r>
        <w:rPr>
          <w:color w:val="000000"/>
          <w:sz w:val="24"/>
          <w:szCs w:val="24"/>
        </w:rPr>
        <w:t>The methods of data analysis are appropriate to the data set so that meaningful conclusions can be drawn;</w:t>
      </w:r>
    </w:p>
    <w:p w:rsidR="00C57520" w:rsidRDefault="008533BB">
      <w:pPr>
        <w:numPr>
          <w:ilvl w:val="0"/>
          <w:numId w:val="9"/>
        </w:numPr>
        <w:pBdr>
          <w:top w:val="nil"/>
          <w:left w:val="nil"/>
          <w:bottom w:val="nil"/>
          <w:right w:val="nil"/>
          <w:between w:val="nil"/>
        </w:pBdr>
        <w:tabs>
          <w:tab w:val="left" w:pos="1160"/>
        </w:tabs>
        <w:spacing w:line="291" w:lineRule="auto"/>
      </w:pPr>
      <w:r>
        <w:rPr>
          <w:color w:val="000000"/>
          <w:sz w:val="24"/>
          <w:szCs w:val="24"/>
        </w:rPr>
        <w:t>The time frame is sufficiently outlined and realistic; and</w:t>
      </w:r>
    </w:p>
    <w:p w:rsidR="00C57520" w:rsidRDefault="008533BB">
      <w:pPr>
        <w:numPr>
          <w:ilvl w:val="0"/>
          <w:numId w:val="9"/>
        </w:numPr>
        <w:pBdr>
          <w:top w:val="nil"/>
          <w:left w:val="nil"/>
          <w:bottom w:val="nil"/>
          <w:right w:val="nil"/>
          <w:between w:val="nil"/>
        </w:pBdr>
        <w:tabs>
          <w:tab w:val="left" w:pos="1160"/>
        </w:tabs>
        <w:ind w:right="456"/>
      </w:pPr>
      <w:r>
        <w:rPr>
          <w:color w:val="000000"/>
          <w:sz w:val="24"/>
          <w:szCs w:val="24"/>
        </w:rPr>
        <w:t>The student has access to all the expertise required to complete the project, and if not, how that expertise will be accessed.</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spacing w:before="1"/>
        <w:ind w:left="439" w:right="296"/>
        <w:rPr>
          <w:color w:val="000000"/>
          <w:sz w:val="24"/>
          <w:szCs w:val="24"/>
        </w:rPr>
      </w:pPr>
      <w:r>
        <w:rPr>
          <w:color w:val="000000"/>
          <w:sz w:val="24"/>
          <w:szCs w:val="24"/>
        </w:rPr>
        <w:t xml:space="preserve">The supervisory committee will provide input to the student during the supervisory committee meeting and either approve the </w:t>
      </w:r>
      <w:r w:rsidR="005C792F">
        <w:rPr>
          <w:color w:val="000000"/>
          <w:sz w:val="24"/>
          <w:szCs w:val="24"/>
        </w:rPr>
        <w:t>PhD</w:t>
      </w:r>
      <w:r>
        <w:rPr>
          <w:color w:val="000000"/>
          <w:sz w:val="24"/>
          <w:szCs w:val="24"/>
        </w:rPr>
        <w:t xml:space="preserve"> proposal or request revisions. If the </w:t>
      </w:r>
      <w:r w:rsidR="005C792F">
        <w:rPr>
          <w:color w:val="000000"/>
          <w:sz w:val="24"/>
          <w:szCs w:val="24"/>
        </w:rPr>
        <w:t>PhD</w:t>
      </w:r>
      <w:r>
        <w:rPr>
          <w:color w:val="000000"/>
          <w:sz w:val="24"/>
          <w:szCs w:val="24"/>
        </w:rPr>
        <w:t xml:space="preserve"> proposal is not approved, </w:t>
      </w:r>
      <w:r>
        <w:rPr>
          <w:color w:val="000000"/>
          <w:sz w:val="24"/>
          <w:szCs w:val="24"/>
        </w:rPr>
        <w:lastRenderedPageBreak/>
        <w:t>sufficient details must be provided to the student and supervisor to facilitate re-submission of an acceptable proposal. Once the proposal has been approved by the supervisory committee, it will be noted on the FGSR Student Progress Report form. The student will then submit the following documents to the Oncology Graduate Program Office:</w:t>
      </w:r>
    </w:p>
    <w:p w:rsidR="00C57520" w:rsidRDefault="005C792F">
      <w:pPr>
        <w:numPr>
          <w:ilvl w:val="0"/>
          <w:numId w:val="9"/>
        </w:numPr>
        <w:pBdr>
          <w:top w:val="nil"/>
          <w:left w:val="nil"/>
          <w:bottom w:val="nil"/>
          <w:right w:val="nil"/>
          <w:between w:val="nil"/>
        </w:pBdr>
        <w:tabs>
          <w:tab w:val="left" w:pos="1160"/>
        </w:tabs>
        <w:spacing w:before="119" w:line="293" w:lineRule="auto"/>
      </w:pPr>
      <w:r>
        <w:rPr>
          <w:color w:val="000000"/>
          <w:sz w:val="24"/>
          <w:szCs w:val="24"/>
        </w:rPr>
        <w:t>PhD</w:t>
      </w:r>
      <w:r w:rsidR="008533BB">
        <w:rPr>
          <w:color w:val="000000"/>
          <w:sz w:val="24"/>
          <w:szCs w:val="24"/>
        </w:rPr>
        <w:t xml:space="preserve"> proposal;</w:t>
      </w:r>
    </w:p>
    <w:p w:rsidR="00C57520" w:rsidRDefault="008533BB">
      <w:pPr>
        <w:numPr>
          <w:ilvl w:val="0"/>
          <w:numId w:val="9"/>
        </w:numPr>
        <w:pBdr>
          <w:top w:val="nil"/>
          <w:left w:val="nil"/>
          <w:bottom w:val="nil"/>
          <w:right w:val="nil"/>
          <w:between w:val="nil"/>
        </w:pBdr>
        <w:tabs>
          <w:tab w:val="left" w:pos="1160"/>
        </w:tabs>
        <w:spacing w:line="293" w:lineRule="auto"/>
        <w:rPr>
          <w:i/>
          <w:color w:val="000000"/>
          <w:sz w:val="24"/>
          <w:szCs w:val="24"/>
        </w:rPr>
      </w:pPr>
      <w:r>
        <w:rPr>
          <w:color w:val="000000"/>
          <w:sz w:val="24"/>
          <w:szCs w:val="24"/>
        </w:rPr>
        <w:t>Completed and FGSR Student Progress Report</w:t>
      </w:r>
      <w:r>
        <w:rPr>
          <w:i/>
          <w:color w:val="000000"/>
          <w:sz w:val="24"/>
          <w:szCs w:val="24"/>
        </w:rPr>
        <w:t xml:space="preserve"> </w:t>
      </w:r>
      <w:r>
        <w:rPr>
          <w:color w:val="000000"/>
          <w:sz w:val="24"/>
          <w:szCs w:val="24"/>
        </w:rPr>
        <w:t>form</w:t>
      </w:r>
      <w:r>
        <w:rPr>
          <w:i/>
          <w:color w:val="000000"/>
          <w:sz w:val="24"/>
          <w:szCs w:val="24"/>
        </w:rPr>
        <w:t>;</w:t>
      </w:r>
    </w:p>
    <w:p w:rsidR="00C57520" w:rsidRDefault="008533BB">
      <w:pPr>
        <w:numPr>
          <w:ilvl w:val="0"/>
          <w:numId w:val="9"/>
        </w:numPr>
        <w:pBdr>
          <w:top w:val="nil"/>
          <w:left w:val="nil"/>
          <w:bottom w:val="nil"/>
          <w:right w:val="nil"/>
          <w:between w:val="nil"/>
        </w:pBdr>
        <w:tabs>
          <w:tab w:val="left" w:pos="1160"/>
        </w:tabs>
        <w:ind w:right="1680"/>
      </w:pPr>
      <w:r>
        <w:rPr>
          <w:color w:val="000000"/>
          <w:sz w:val="24"/>
          <w:szCs w:val="24"/>
        </w:rPr>
        <w:t xml:space="preserve">Minutes of the supervisory committee meeting(s) at which the </w:t>
      </w:r>
      <w:r w:rsidR="005C792F">
        <w:rPr>
          <w:color w:val="000000"/>
          <w:sz w:val="24"/>
          <w:szCs w:val="24"/>
        </w:rPr>
        <w:t>PhD</w:t>
      </w:r>
      <w:r>
        <w:rPr>
          <w:color w:val="000000"/>
          <w:sz w:val="24"/>
          <w:szCs w:val="24"/>
        </w:rPr>
        <w:t xml:space="preserve"> proposal was discussed/accepted; and</w:t>
      </w:r>
    </w:p>
    <w:p w:rsidR="00C57520" w:rsidRDefault="008533BB">
      <w:pPr>
        <w:numPr>
          <w:ilvl w:val="0"/>
          <w:numId w:val="9"/>
        </w:numPr>
        <w:pBdr>
          <w:top w:val="nil"/>
          <w:left w:val="nil"/>
          <w:bottom w:val="nil"/>
          <w:right w:val="nil"/>
          <w:between w:val="nil"/>
        </w:pBdr>
        <w:tabs>
          <w:tab w:val="left" w:pos="1160"/>
        </w:tabs>
        <w:spacing w:line="293" w:lineRule="auto"/>
      </w:pPr>
      <w:r>
        <w:rPr>
          <w:color w:val="000000"/>
          <w:sz w:val="24"/>
          <w:szCs w:val="24"/>
        </w:rPr>
        <w:t xml:space="preserve">Student’s updated </w:t>
      </w:r>
      <w:r>
        <w:rPr>
          <w:i/>
          <w:color w:val="000000"/>
          <w:sz w:val="24"/>
          <w:szCs w:val="24"/>
        </w:rPr>
        <w:t>Curriculum Vitae</w:t>
      </w:r>
      <w:r>
        <w:rPr>
          <w:color w:val="000000"/>
          <w:sz w:val="24"/>
          <w:szCs w:val="24"/>
        </w:rPr>
        <w:t>.</w:t>
      </w:r>
    </w:p>
    <w:p w:rsidR="00C57520" w:rsidRDefault="008533BB">
      <w:pPr>
        <w:pBdr>
          <w:top w:val="nil"/>
          <w:left w:val="nil"/>
          <w:bottom w:val="nil"/>
          <w:right w:val="nil"/>
          <w:between w:val="nil"/>
        </w:pBdr>
        <w:spacing w:before="239"/>
        <w:ind w:left="439" w:right="896"/>
        <w:rPr>
          <w:color w:val="000000"/>
          <w:sz w:val="24"/>
          <w:szCs w:val="24"/>
        </w:rPr>
        <w:sectPr w:rsidR="00C57520">
          <w:pgSz w:w="12240" w:h="15840"/>
          <w:pgMar w:top="1000" w:right="860" w:bottom="1160" w:left="640" w:header="0" w:footer="864" w:gutter="0"/>
          <w:cols w:space="720"/>
        </w:sectPr>
      </w:pPr>
      <w:r>
        <w:rPr>
          <w:color w:val="000000"/>
          <w:sz w:val="24"/>
          <w:szCs w:val="24"/>
        </w:rPr>
        <w:t xml:space="preserve">For Cancer Sciences students, the </w:t>
      </w:r>
      <w:r w:rsidR="005C792F">
        <w:rPr>
          <w:color w:val="000000"/>
          <w:sz w:val="24"/>
          <w:szCs w:val="24"/>
        </w:rPr>
        <w:t>PhD</w:t>
      </w:r>
      <w:r>
        <w:rPr>
          <w:color w:val="000000"/>
          <w:sz w:val="24"/>
          <w:szCs w:val="24"/>
        </w:rPr>
        <w:t xml:space="preserve"> proposal must be reviewed by the CS-GCC at a regularly scheduled GCC meeting. Changes/additions to the supervisory committee membership may be suggested/requested by the CS-GCC following review of the proposal. Constructive feedback will be provided to the student and supervisor by the chair of the CS-GCC. Copies of the CS-GCC chair’s recommendations will be forwarded to the </w:t>
      </w:r>
      <w:r>
        <w:rPr>
          <w:sz w:val="24"/>
          <w:szCs w:val="24"/>
        </w:rPr>
        <w:t xml:space="preserve">Associate Chair, Education, </w:t>
      </w:r>
      <w:r>
        <w:rPr>
          <w:color w:val="000000"/>
          <w:sz w:val="24"/>
          <w:szCs w:val="24"/>
        </w:rPr>
        <w:t>Oncology, and to the Oncology Graduate Program Office for inclusion in the student’s file. It is in the student’s interest for the student and supervisor to seriously consider comments made by the CS-GCC, as issues that are not addressed may surface during the candidacy examination.</w:t>
      </w:r>
    </w:p>
    <w:p w:rsidR="00C57520" w:rsidRDefault="008533BB">
      <w:pPr>
        <w:pStyle w:val="Heading2"/>
        <w:numPr>
          <w:ilvl w:val="0"/>
          <w:numId w:val="25"/>
        </w:numPr>
        <w:tabs>
          <w:tab w:val="left" w:pos="800"/>
        </w:tabs>
      </w:pPr>
      <w:bookmarkStart w:id="63" w:name="bookmark=id.2r0uhxc" w:colFirst="0" w:colLast="0"/>
      <w:bookmarkStart w:id="64" w:name="_heading=h.1664s55" w:colFirst="0" w:colLast="0"/>
      <w:bookmarkEnd w:id="63"/>
      <w:bookmarkEnd w:id="64"/>
      <w:r>
        <w:lastRenderedPageBreak/>
        <w:t xml:space="preserve">GUIDELINES FOR THE </w:t>
      </w:r>
      <w:r w:rsidR="005C792F">
        <w:t>PHD</w:t>
      </w:r>
      <w:r>
        <w:t xml:space="preserve"> CANDIDACY EXAMINATION</w:t>
      </w:r>
    </w:p>
    <w:p w:rsidR="00C57520" w:rsidRDefault="00C57520">
      <w:pPr>
        <w:pBdr>
          <w:top w:val="nil"/>
          <w:left w:val="nil"/>
          <w:bottom w:val="nil"/>
          <w:right w:val="nil"/>
          <w:between w:val="nil"/>
        </w:pBdr>
        <w:spacing w:before="5"/>
        <w:rPr>
          <w:b/>
          <w:color w:val="000000"/>
          <w:sz w:val="20"/>
          <w:szCs w:val="20"/>
        </w:rPr>
      </w:pPr>
    </w:p>
    <w:p w:rsidR="00C57520" w:rsidRDefault="008533BB">
      <w:pPr>
        <w:pBdr>
          <w:top w:val="nil"/>
          <w:left w:val="nil"/>
          <w:bottom w:val="nil"/>
          <w:right w:val="nil"/>
          <w:between w:val="nil"/>
        </w:pBdr>
        <w:ind w:left="440" w:right="349"/>
        <w:rPr>
          <w:color w:val="000000"/>
          <w:sz w:val="24"/>
          <w:szCs w:val="24"/>
        </w:rPr>
      </w:pPr>
      <w:r>
        <w:rPr>
          <w:color w:val="000000"/>
          <w:sz w:val="24"/>
          <w:szCs w:val="24"/>
        </w:rPr>
        <w:t xml:space="preserve">FGSR defines the </w:t>
      </w:r>
      <w:r w:rsidR="005C792F">
        <w:rPr>
          <w:color w:val="000000"/>
          <w:sz w:val="24"/>
          <w:szCs w:val="24"/>
        </w:rPr>
        <w:t>PhD</w:t>
      </w:r>
      <w:r>
        <w:rPr>
          <w:color w:val="000000"/>
          <w:sz w:val="24"/>
          <w:szCs w:val="24"/>
        </w:rPr>
        <w:t xml:space="preserve"> candidacy examination as an oral examination “in which students must demonstrate to the satisfaction of the examining committee that they possess an adequate knowledge of the discipline and of the subject matter relevant to the thesis, and the ability to pursue and complete original research at an advanced level.”</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266"/>
        <w:rPr>
          <w:color w:val="000000"/>
          <w:sz w:val="24"/>
          <w:szCs w:val="24"/>
        </w:rPr>
      </w:pPr>
      <w:r>
        <w:rPr>
          <w:color w:val="000000"/>
          <w:sz w:val="24"/>
          <w:szCs w:val="24"/>
        </w:rPr>
        <w:t xml:space="preserve">The FGSR requires that </w:t>
      </w:r>
      <w:r>
        <w:rPr>
          <w:b/>
          <w:color w:val="000000"/>
          <w:sz w:val="24"/>
          <w:szCs w:val="24"/>
        </w:rPr>
        <w:t xml:space="preserve">all </w:t>
      </w:r>
      <w:r w:rsidR="005C792F">
        <w:rPr>
          <w:b/>
          <w:color w:val="000000"/>
          <w:sz w:val="24"/>
          <w:szCs w:val="24"/>
        </w:rPr>
        <w:t>PhD</w:t>
      </w:r>
      <w:r>
        <w:rPr>
          <w:b/>
          <w:color w:val="000000"/>
          <w:sz w:val="24"/>
          <w:szCs w:val="24"/>
        </w:rPr>
        <w:t xml:space="preserve"> students take an oral candidacy examination within 24-36 months of joining the graduate program </w:t>
      </w:r>
      <w:r>
        <w:rPr>
          <w:color w:val="000000"/>
          <w:sz w:val="24"/>
          <w:szCs w:val="24"/>
        </w:rPr>
        <w:t xml:space="preserve">as either </w:t>
      </w:r>
      <w:r w:rsidR="005C792F">
        <w:rPr>
          <w:color w:val="000000"/>
          <w:sz w:val="24"/>
          <w:szCs w:val="24"/>
        </w:rPr>
        <w:t>MSc</w:t>
      </w:r>
      <w:r>
        <w:rPr>
          <w:color w:val="000000"/>
          <w:sz w:val="24"/>
          <w:szCs w:val="24"/>
        </w:rPr>
        <w:t xml:space="preserve"> or </w:t>
      </w:r>
      <w:r w:rsidR="005C792F">
        <w:rPr>
          <w:color w:val="000000"/>
          <w:sz w:val="24"/>
          <w:szCs w:val="24"/>
        </w:rPr>
        <w:t>PhD</w:t>
      </w:r>
      <w:r>
        <w:rPr>
          <w:color w:val="000000"/>
          <w:sz w:val="24"/>
          <w:szCs w:val="24"/>
        </w:rPr>
        <w:t xml:space="preserve"> students (for exceptions, please see Section 8.6). The candidacy examination must be passed no less than six months prior to the final thesis examination. At the time of candidacy, most - if not all - of the course work is completed and the thesis project is started or well-defined.</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Pr>
          <w:color w:val="000000"/>
          <w:sz w:val="24"/>
          <w:szCs w:val="24"/>
        </w:rPr>
      </w:pPr>
      <w:r>
        <w:rPr>
          <w:color w:val="000000"/>
          <w:sz w:val="24"/>
          <w:szCs w:val="24"/>
        </w:rPr>
        <w:t xml:space="preserve">Guidelines for </w:t>
      </w:r>
      <w:r w:rsidR="005C792F">
        <w:rPr>
          <w:color w:val="000000"/>
          <w:sz w:val="24"/>
          <w:szCs w:val="24"/>
        </w:rPr>
        <w:t>PhD</w:t>
      </w:r>
      <w:r>
        <w:rPr>
          <w:color w:val="000000"/>
          <w:sz w:val="24"/>
          <w:szCs w:val="24"/>
        </w:rPr>
        <w:t xml:space="preserve"> candidacy examinations can be found in:</w:t>
      </w:r>
    </w:p>
    <w:p w:rsidR="00C57520" w:rsidRDefault="00C57520">
      <w:pPr>
        <w:pBdr>
          <w:top w:val="nil"/>
          <w:left w:val="nil"/>
          <w:bottom w:val="nil"/>
          <w:right w:val="nil"/>
          <w:between w:val="nil"/>
        </w:pBdr>
        <w:spacing w:before="10"/>
        <w:rPr>
          <w:color w:val="000000"/>
          <w:sz w:val="20"/>
          <w:szCs w:val="20"/>
        </w:rPr>
      </w:pPr>
    </w:p>
    <w:p w:rsidR="00C57520" w:rsidRDefault="008533BB">
      <w:pPr>
        <w:numPr>
          <w:ilvl w:val="0"/>
          <w:numId w:val="7"/>
        </w:numPr>
        <w:pBdr>
          <w:top w:val="nil"/>
          <w:left w:val="nil"/>
          <w:bottom w:val="nil"/>
          <w:right w:val="nil"/>
          <w:between w:val="nil"/>
        </w:pBdr>
        <w:tabs>
          <w:tab w:val="left" w:pos="1160"/>
        </w:tabs>
        <w:ind w:right="876"/>
      </w:pPr>
      <w:r>
        <w:rPr>
          <w:color w:val="000000"/>
          <w:sz w:val="24"/>
          <w:szCs w:val="24"/>
        </w:rPr>
        <w:t>FSGR Manual:</w:t>
      </w:r>
      <w:r>
        <w:rPr>
          <w:color w:val="0000FF"/>
          <w:sz w:val="24"/>
          <w:szCs w:val="24"/>
        </w:rPr>
        <w:t xml:space="preserve"> </w:t>
      </w:r>
      <w:hyperlink r:id="rId82">
        <w:r>
          <w:rPr>
            <w:color w:val="0000FF"/>
            <w:sz w:val="24"/>
            <w:szCs w:val="24"/>
            <w:u w:val="single"/>
          </w:rPr>
          <w:t>https://www.ualberta.ca/graduate-studies/about/graduate-program-manual/ section-8-supervision-oral-examinations-and-program-completion/8-3-conduct-of- examinations</w:t>
        </w:r>
      </w:hyperlink>
      <w:r>
        <w:rPr>
          <w:color w:val="000000"/>
          <w:sz w:val="24"/>
          <w:szCs w:val="24"/>
        </w:rPr>
        <w:t>; and</w:t>
      </w:r>
    </w:p>
    <w:p w:rsidR="00C57520" w:rsidRDefault="008533BB">
      <w:pPr>
        <w:numPr>
          <w:ilvl w:val="0"/>
          <w:numId w:val="7"/>
        </w:numPr>
        <w:pBdr>
          <w:top w:val="nil"/>
          <w:left w:val="nil"/>
          <w:bottom w:val="nil"/>
          <w:right w:val="nil"/>
          <w:between w:val="nil"/>
        </w:pBdr>
        <w:tabs>
          <w:tab w:val="left" w:pos="1160"/>
        </w:tabs>
        <w:ind w:right="1235"/>
        <w:rPr>
          <w:color w:val="0000FF"/>
          <w:sz w:val="24"/>
          <w:szCs w:val="24"/>
        </w:rPr>
      </w:pPr>
      <w:r>
        <w:rPr>
          <w:color w:val="000000"/>
          <w:sz w:val="24"/>
          <w:szCs w:val="24"/>
        </w:rPr>
        <w:t>University Calendar (</w:t>
      </w:r>
      <w:r w:rsidR="00EA67E1">
        <w:rPr>
          <w:color w:val="000000"/>
          <w:sz w:val="24"/>
          <w:szCs w:val="24"/>
        </w:rPr>
        <w:t>2023</w:t>
      </w:r>
      <w:r>
        <w:rPr>
          <w:color w:val="000000"/>
          <w:sz w:val="24"/>
          <w:szCs w:val="24"/>
        </w:rPr>
        <w:t>-</w:t>
      </w:r>
      <w:r w:rsidR="00EA67E1">
        <w:rPr>
          <w:color w:val="000000"/>
          <w:sz w:val="24"/>
          <w:szCs w:val="24"/>
        </w:rPr>
        <w:t>2024</w:t>
      </w:r>
      <w:r>
        <w:rPr>
          <w:color w:val="000000"/>
          <w:sz w:val="24"/>
          <w:szCs w:val="24"/>
        </w:rPr>
        <w:t xml:space="preserve">): </w:t>
      </w:r>
      <w:hyperlink r:id="rId83" w:anchor="conduct-of-thesis-and-candidacy-examinations" w:history="1">
        <w:r w:rsidR="00EA67E1">
          <w:rPr>
            <w:rStyle w:val="Hyperlink"/>
          </w:rPr>
          <w:t xml:space="preserve">Supervision and Examinations - University of Alberta - </w:t>
        </w:r>
        <w:proofErr w:type="spellStart"/>
        <w:r w:rsidR="00EA67E1">
          <w:rPr>
            <w:rStyle w:val="Hyperlink"/>
          </w:rPr>
          <w:t>Acalog</w:t>
        </w:r>
        <w:proofErr w:type="spellEnd"/>
        <w:r w:rsidR="00EA67E1">
          <w:rPr>
            <w:rStyle w:val="Hyperlink"/>
          </w:rPr>
          <w:t xml:space="preserve"> ACMS™ (ualberta.ca)</w:t>
        </w:r>
      </w:hyperlink>
      <w:r w:rsidR="00EA67E1" w:rsidDel="00EA67E1">
        <w:t xml:space="preserve"> </w:t>
      </w:r>
    </w:p>
    <w:p w:rsidR="00C57520" w:rsidRDefault="00C57520">
      <w:pPr>
        <w:pBdr>
          <w:top w:val="nil"/>
          <w:left w:val="nil"/>
          <w:bottom w:val="nil"/>
          <w:right w:val="nil"/>
          <w:between w:val="nil"/>
        </w:pBdr>
        <w:spacing w:before="8"/>
        <w:rPr>
          <w:color w:val="000000"/>
          <w:sz w:val="20"/>
          <w:szCs w:val="20"/>
        </w:rPr>
      </w:pPr>
    </w:p>
    <w:p w:rsidR="00C57520" w:rsidRDefault="008533BB">
      <w:pPr>
        <w:pBdr>
          <w:top w:val="nil"/>
          <w:left w:val="nil"/>
          <w:bottom w:val="nil"/>
          <w:right w:val="nil"/>
          <w:between w:val="nil"/>
        </w:pBdr>
        <w:ind w:left="440" w:right="530"/>
        <w:rPr>
          <w:color w:val="000000"/>
          <w:sz w:val="24"/>
          <w:szCs w:val="24"/>
        </w:rPr>
      </w:pPr>
      <w:r>
        <w:rPr>
          <w:color w:val="000000"/>
          <w:sz w:val="24"/>
          <w:szCs w:val="24"/>
        </w:rPr>
        <w:t xml:space="preserve">In the Oncology graduate program, the candidacy exam requires preparation of a written document in the form of a research grant proposal, which the student defends orally before their </w:t>
      </w:r>
      <w:r w:rsidR="005C792F">
        <w:rPr>
          <w:color w:val="000000"/>
          <w:sz w:val="24"/>
          <w:szCs w:val="24"/>
        </w:rPr>
        <w:t>PhD</w:t>
      </w:r>
      <w:r>
        <w:rPr>
          <w:color w:val="000000"/>
          <w:sz w:val="24"/>
          <w:szCs w:val="24"/>
        </w:rPr>
        <w:t xml:space="preserve"> candidacy examination committee.</w:t>
      </w:r>
    </w:p>
    <w:p w:rsidR="00C57520" w:rsidRDefault="00C57520">
      <w:pPr>
        <w:pBdr>
          <w:top w:val="nil"/>
          <w:left w:val="nil"/>
          <w:bottom w:val="nil"/>
          <w:right w:val="nil"/>
          <w:between w:val="nil"/>
        </w:pBdr>
        <w:ind w:left="440" w:right="530"/>
        <w:rPr>
          <w:color w:val="000000"/>
          <w:sz w:val="24"/>
          <w:szCs w:val="24"/>
        </w:rPr>
      </w:pPr>
    </w:p>
    <w:p w:rsidR="00C57520" w:rsidRDefault="008533BB">
      <w:pPr>
        <w:pBdr>
          <w:top w:val="nil"/>
          <w:left w:val="nil"/>
          <w:bottom w:val="nil"/>
          <w:right w:val="nil"/>
          <w:between w:val="nil"/>
        </w:pBdr>
        <w:ind w:left="440" w:right="530"/>
        <w:rPr>
          <w:color w:val="000000"/>
          <w:sz w:val="24"/>
          <w:szCs w:val="24"/>
        </w:rPr>
      </w:pPr>
      <w:r>
        <w:rPr>
          <w:color w:val="000000"/>
          <w:sz w:val="24"/>
          <w:szCs w:val="24"/>
        </w:rPr>
        <w:t xml:space="preserve">NOTE: Any participating members of the candidacy examination, including the students supervisor, committee members, arms-length examiners, and chair, are NOT allowed to participate in any practice or mock candidacy examination. Similarly, the participating members are NOT to provide any input on the candidacy proposal document, nor should they see it before the candidacy. </w:t>
      </w:r>
    </w:p>
    <w:p w:rsidR="00C57520" w:rsidRDefault="008533BB">
      <w:pPr>
        <w:pStyle w:val="Heading3"/>
        <w:numPr>
          <w:ilvl w:val="1"/>
          <w:numId w:val="25"/>
        </w:numPr>
        <w:tabs>
          <w:tab w:val="left" w:pos="920"/>
        </w:tabs>
        <w:spacing w:before="176"/>
        <w:ind w:left="920" w:hanging="480"/>
      </w:pPr>
      <w:bookmarkStart w:id="65" w:name="bookmark=id.3q5sasy" w:colFirst="0" w:colLast="0"/>
      <w:bookmarkStart w:id="66" w:name="_heading=h.25b2l0r" w:colFirst="0" w:colLast="0"/>
      <w:bookmarkEnd w:id="65"/>
      <w:bookmarkEnd w:id="66"/>
      <w:r>
        <w:t xml:space="preserve">Format of the Cancer Sciences </w:t>
      </w:r>
      <w:r w:rsidR="005C792F">
        <w:t>PhD</w:t>
      </w:r>
      <w:r>
        <w:t xml:space="preserve"> </w:t>
      </w:r>
      <w:r w:rsidR="00CD6415">
        <w:t>C</w:t>
      </w:r>
      <w:r>
        <w:t xml:space="preserve">andidacy </w:t>
      </w:r>
      <w:r w:rsidR="00CD6415">
        <w:t>Exam P</w:t>
      </w:r>
      <w:r>
        <w:t>roposal</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spacing w:before="1"/>
        <w:ind w:left="440" w:right="257"/>
        <w:rPr>
          <w:color w:val="000000"/>
          <w:sz w:val="24"/>
          <w:szCs w:val="24"/>
        </w:rPr>
      </w:pPr>
      <w:r>
        <w:rPr>
          <w:color w:val="000000"/>
          <w:sz w:val="24"/>
          <w:szCs w:val="24"/>
        </w:rPr>
        <w:t>In the Cancer Sciences specialization, the student’s thesis project can be included in the candidacy exam proposal, but must not make up more than one-third of the grant proposal. The candidacy exam grant proposal is expected to be more encompassing, with the student’s project serving only as the starting point for the development of new ideas, hypotheses and approaches that are independent of the supervisor’s research program.</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39" w:right="238"/>
        <w:rPr>
          <w:color w:val="000000"/>
          <w:sz w:val="24"/>
          <w:szCs w:val="24"/>
        </w:rPr>
      </w:pPr>
      <w:r>
        <w:rPr>
          <w:color w:val="000000"/>
          <w:sz w:val="24"/>
          <w:szCs w:val="24"/>
        </w:rPr>
        <w:t xml:space="preserve">The candidacy exam proposal is similar in nature to that submitted to a granting agency such as the CIHR (specific details and formatting requirements are provided in the </w:t>
      </w:r>
      <w:r>
        <w:rPr>
          <w:i/>
          <w:color w:val="000000"/>
          <w:sz w:val="24"/>
          <w:szCs w:val="24"/>
        </w:rPr>
        <w:t xml:space="preserve">Guidelines for the </w:t>
      </w:r>
      <w:r w:rsidR="005C792F">
        <w:rPr>
          <w:i/>
          <w:color w:val="000000"/>
          <w:sz w:val="24"/>
          <w:szCs w:val="24"/>
        </w:rPr>
        <w:t>PhD</w:t>
      </w:r>
      <w:r>
        <w:rPr>
          <w:i/>
          <w:color w:val="000000"/>
          <w:sz w:val="24"/>
          <w:szCs w:val="24"/>
        </w:rPr>
        <w:t xml:space="preserve"> Candidacy Exam </w:t>
      </w:r>
      <w:r>
        <w:rPr>
          <w:color w:val="000000"/>
          <w:sz w:val="24"/>
          <w:szCs w:val="24"/>
        </w:rPr>
        <w:t xml:space="preserve">document, which can be found on the Oncology Graduate Program </w:t>
      </w:r>
      <w:proofErr w:type="spellStart"/>
      <w:r>
        <w:rPr>
          <w:color w:val="000000"/>
          <w:sz w:val="24"/>
          <w:szCs w:val="24"/>
        </w:rPr>
        <w:t>eClass</w:t>
      </w:r>
      <w:proofErr w:type="spellEnd"/>
      <w:r>
        <w:rPr>
          <w:color w:val="000000"/>
          <w:sz w:val="24"/>
          <w:szCs w:val="24"/>
        </w:rPr>
        <w:t xml:space="preserve"> sites). Briefly, the grant proposal may be up to 10 pages long including all figures and tables that a reviewer would need to evaluate the proposal, with single line spacing and 2 cm margins. Appended references do not count towards the page limit. The proposed research plan should outline work that could typically be accomplished by three people over three years.</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263"/>
        <w:rPr>
          <w:color w:val="000000"/>
          <w:sz w:val="24"/>
          <w:szCs w:val="24"/>
        </w:rPr>
      </w:pPr>
      <w:r>
        <w:rPr>
          <w:color w:val="000000"/>
          <w:sz w:val="24"/>
          <w:szCs w:val="24"/>
        </w:rPr>
        <w:t xml:space="preserve">Writing a successful proposal on a scientifically relevant question is a difficult and challenging </w:t>
      </w:r>
      <w:r>
        <w:rPr>
          <w:color w:val="000000"/>
          <w:sz w:val="24"/>
          <w:szCs w:val="24"/>
        </w:rPr>
        <w:lastRenderedPageBreak/>
        <w:t>endeavor. The essential background of the scientific problem should be summarized in a few pages. The description of the proposed work should occupy about 60% of the proposal. General statements about relevance should be restricted to one succinct introductory paragraph and another at the end. Most importantly, the student should pose the specific questions to be answered, provide a clear rationale for the scientific approach to be taken, provide a description of the techniques and controls to be employed, and discuss the interpretations that might be drawn. A brief discussion of the limitations and pitfalls of the approach should also be included. Students are encouraged to visit the CIHR website or other similar websites to obtain general information on how a grant proposal should be written.</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662"/>
        <w:rPr>
          <w:color w:val="000000"/>
          <w:sz w:val="24"/>
          <w:szCs w:val="24"/>
        </w:rPr>
      </w:pPr>
      <w:r>
        <w:rPr>
          <w:color w:val="000000"/>
          <w:sz w:val="24"/>
          <w:szCs w:val="24"/>
        </w:rPr>
        <w:t xml:space="preserve">In addition to the 10-page proposal, the student must write a </w:t>
      </w:r>
      <w:r>
        <w:rPr>
          <w:b/>
          <w:color w:val="000000"/>
          <w:sz w:val="24"/>
          <w:szCs w:val="24"/>
        </w:rPr>
        <w:t xml:space="preserve">one-page abstract </w:t>
      </w:r>
      <w:r>
        <w:rPr>
          <w:color w:val="000000"/>
          <w:sz w:val="24"/>
          <w:szCs w:val="24"/>
        </w:rPr>
        <w:t>that includes a brief summary of background, hypotheses, and objectives. Objectives should include approaches and methodology.</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1"/>
          <w:numId w:val="25"/>
        </w:numPr>
        <w:tabs>
          <w:tab w:val="left" w:pos="920"/>
        </w:tabs>
        <w:ind w:left="920" w:hanging="480"/>
      </w:pPr>
      <w:bookmarkStart w:id="67" w:name="bookmark=id.kgcv8k" w:colFirst="0" w:colLast="0"/>
      <w:bookmarkStart w:id="68" w:name="_heading=h.34g0dwd" w:colFirst="0" w:colLast="0"/>
      <w:bookmarkEnd w:id="67"/>
      <w:bookmarkEnd w:id="68"/>
      <w:r>
        <w:t xml:space="preserve">Format of the Medical Physics </w:t>
      </w:r>
      <w:r w:rsidR="005C792F">
        <w:t>PhD</w:t>
      </w:r>
      <w:r>
        <w:t xml:space="preserve"> candidacy exam proposal</w:t>
      </w:r>
    </w:p>
    <w:p w:rsidR="00C57520" w:rsidRDefault="00C57520">
      <w:pPr>
        <w:pBdr>
          <w:top w:val="nil"/>
          <w:left w:val="nil"/>
          <w:bottom w:val="nil"/>
          <w:right w:val="nil"/>
          <w:between w:val="nil"/>
        </w:pBdr>
        <w:spacing w:before="6"/>
        <w:rPr>
          <w:b/>
          <w:i/>
          <w:color w:val="000000"/>
          <w:sz w:val="20"/>
          <w:szCs w:val="20"/>
        </w:rPr>
      </w:pPr>
    </w:p>
    <w:p w:rsidR="00C57520" w:rsidRDefault="008533BB">
      <w:pPr>
        <w:pBdr>
          <w:top w:val="nil"/>
          <w:left w:val="nil"/>
          <w:bottom w:val="nil"/>
          <w:right w:val="nil"/>
          <w:between w:val="nil"/>
        </w:pBdr>
        <w:ind w:left="439" w:right="231"/>
        <w:rPr>
          <w:color w:val="000000"/>
          <w:sz w:val="24"/>
          <w:szCs w:val="24"/>
        </w:rPr>
      </w:pPr>
      <w:r>
        <w:rPr>
          <w:color w:val="000000"/>
          <w:sz w:val="24"/>
          <w:szCs w:val="24"/>
        </w:rPr>
        <w:t xml:space="preserve">Students in Medical Physics are required to write and defend a research proposal for their </w:t>
      </w:r>
      <w:r w:rsidR="005C792F">
        <w:rPr>
          <w:color w:val="000000"/>
          <w:sz w:val="24"/>
          <w:szCs w:val="24"/>
        </w:rPr>
        <w:t>PhD</w:t>
      </w:r>
      <w:r>
        <w:rPr>
          <w:color w:val="000000"/>
          <w:sz w:val="24"/>
          <w:szCs w:val="24"/>
        </w:rPr>
        <w:t xml:space="preserve"> candidacy examination. The student must successfully pass one of the Advanced Specialization Courses (ONCOL 691-3) in their particular field of specialization before proceeding to the candidacy examination. It is advised that the student uses the documents (</w:t>
      </w:r>
      <w:r>
        <w:rPr>
          <w:i/>
          <w:color w:val="000000"/>
          <w:sz w:val="24"/>
          <w:szCs w:val="24"/>
        </w:rPr>
        <w:t>e.g</w:t>
      </w:r>
      <w:r>
        <w:rPr>
          <w:color w:val="000000"/>
          <w:sz w:val="24"/>
          <w:szCs w:val="24"/>
        </w:rPr>
        <w:t xml:space="preserve">., class notes, and </w:t>
      </w:r>
      <w:proofErr w:type="spellStart"/>
      <w:r>
        <w:rPr>
          <w:color w:val="000000"/>
          <w:sz w:val="24"/>
          <w:szCs w:val="24"/>
        </w:rPr>
        <w:t>powerpoint</w:t>
      </w:r>
      <w:proofErr w:type="spellEnd"/>
      <w:r>
        <w:rPr>
          <w:color w:val="000000"/>
          <w:sz w:val="24"/>
          <w:szCs w:val="24"/>
        </w:rPr>
        <w:t>) prepared in the Advanced Specialization Courses as the bases of the documents for the candidacy examination with clear subheadings; abstract (1 page), introduction to the topic and the problem to be solved, fundamental knowledge behind the problem, presentation of any preliminary theoretical or experimental data, suggestions to solving the problem, proposed future experiments to solve the problem, and detailed timeline of proposed milestones. The proposal document must not be greater than 25 pages excluding figures, graphs, references and tables. The candidate must demonstrate that he or she has sufficient background knowledge in the proposed topic and in general medical physics to be successful.</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1"/>
          <w:numId w:val="25"/>
        </w:numPr>
        <w:tabs>
          <w:tab w:val="left" w:pos="920"/>
        </w:tabs>
        <w:ind w:left="920" w:hanging="480"/>
      </w:pPr>
      <w:bookmarkStart w:id="69" w:name="bookmark=id.1jlao46" w:colFirst="0" w:colLast="0"/>
      <w:bookmarkStart w:id="70" w:name="_heading=h.43ky6rz" w:colFirst="0" w:colLast="0"/>
      <w:bookmarkEnd w:id="69"/>
      <w:bookmarkEnd w:id="70"/>
      <w:r>
        <w:t xml:space="preserve">Timeline for preparation for the </w:t>
      </w:r>
      <w:r w:rsidR="005C792F">
        <w:t>PhD</w:t>
      </w:r>
      <w:r>
        <w:t xml:space="preserve"> candidacy examination</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spacing w:before="1"/>
        <w:ind w:left="439" w:right="326"/>
        <w:rPr>
          <w:color w:val="000000"/>
          <w:sz w:val="24"/>
          <w:szCs w:val="24"/>
        </w:rPr>
      </w:pPr>
      <w:r>
        <w:rPr>
          <w:color w:val="000000"/>
          <w:sz w:val="24"/>
          <w:szCs w:val="24"/>
        </w:rPr>
        <w:t xml:space="preserve">For students in the Cancer Sciences specialization, preparation for the candidacy examination cannot be initiated until after the </w:t>
      </w:r>
      <w:r w:rsidR="005C792F">
        <w:rPr>
          <w:color w:val="000000"/>
          <w:sz w:val="24"/>
          <w:szCs w:val="24"/>
        </w:rPr>
        <w:t>PhD</w:t>
      </w:r>
      <w:r>
        <w:rPr>
          <w:color w:val="000000"/>
          <w:sz w:val="24"/>
          <w:szCs w:val="24"/>
        </w:rPr>
        <w:t xml:space="preserve"> proposal is approved by the supervisory committee and reviewed by the CS-GCC.</w:t>
      </w:r>
    </w:p>
    <w:p w:rsidR="00C57520" w:rsidRDefault="00C57520">
      <w:pPr>
        <w:pBdr>
          <w:top w:val="nil"/>
          <w:left w:val="nil"/>
          <w:bottom w:val="nil"/>
          <w:right w:val="nil"/>
          <w:between w:val="nil"/>
        </w:pBdr>
        <w:spacing w:before="9"/>
        <w:rPr>
          <w:color w:val="000000"/>
          <w:sz w:val="20"/>
          <w:szCs w:val="20"/>
        </w:rPr>
      </w:pPr>
    </w:p>
    <w:p w:rsidR="00C57520" w:rsidRDefault="008533BB">
      <w:pPr>
        <w:pBdr>
          <w:top w:val="nil"/>
          <w:left w:val="nil"/>
          <w:bottom w:val="nil"/>
          <w:right w:val="nil"/>
          <w:between w:val="nil"/>
        </w:pBdr>
        <w:spacing w:before="1"/>
        <w:ind w:left="439" w:right="517"/>
        <w:rPr>
          <w:color w:val="000000"/>
          <w:sz w:val="24"/>
          <w:szCs w:val="24"/>
        </w:rPr>
      </w:pPr>
      <w:r>
        <w:rPr>
          <w:color w:val="000000"/>
          <w:sz w:val="24"/>
          <w:szCs w:val="24"/>
        </w:rPr>
        <w:t xml:space="preserve">For the Medical Physics program, the </w:t>
      </w:r>
      <w:r w:rsidR="005C792F">
        <w:rPr>
          <w:color w:val="000000"/>
          <w:sz w:val="24"/>
          <w:szCs w:val="24"/>
        </w:rPr>
        <w:t>PhD</w:t>
      </w:r>
      <w:r>
        <w:rPr>
          <w:color w:val="000000"/>
          <w:sz w:val="24"/>
          <w:szCs w:val="24"/>
        </w:rPr>
        <w:t xml:space="preserve"> proposal must first be approved, then the student must register in one of the Advanced Specialization Courses (</w:t>
      </w:r>
      <w:proofErr w:type="spellStart"/>
      <w:r>
        <w:rPr>
          <w:color w:val="000000"/>
          <w:sz w:val="24"/>
          <w:szCs w:val="24"/>
        </w:rPr>
        <w:t>Oncol</w:t>
      </w:r>
      <w:proofErr w:type="spellEnd"/>
      <w:r>
        <w:rPr>
          <w:color w:val="000000"/>
          <w:sz w:val="24"/>
          <w:szCs w:val="24"/>
        </w:rPr>
        <w:t xml:space="preserve"> 691, 692 or 693) and receive a passing grade before proceeding to the candidacy examination.</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836"/>
        <w:rPr>
          <w:color w:val="000000"/>
          <w:sz w:val="24"/>
          <w:szCs w:val="24"/>
        </w:rPr>
      </w:pPr>
      <w:r>
        <w:rPr>
          <w:color w:val="000000"/>
          <w:sz w:val="24"/>
          <w:szCs w:val="24"/>
        </w:rPr>
        <w:t>The candidacy examination will only be scheduled following approval of the date and topic by the student’s supervisory committee, as documented in FGSR Student Progress Report</w:t>
      </w:r>
      <w:r>
        <w:rPr>
          <w:i/>
          <w:color w:val="000000"/>
          <w:sz w:val="24"/>
          <w:szCs w:val="24"/>
        </w:rPr>
        <w:t xml:space="preserve"> </w:t>
      </w:r>
      <w:r>
        <w:rPr>
          <w:color w:val="000000"/>
          <w:sz w:val="24"/>
          <w:szCs w:val="24"/>
        </w:rPr>
        <w:t>form.</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2"/>
        <w:spacing w:before="0"/>
        <w:ind w:left="439" w:right="427" w:firstLine="0"/>
        <w:rPr>
          <w:b w:val="0"/>
        </w:rPr>
      </w:pPr>
      <w:r>
        <w:t xml:space="preserve">Students who are ready to prepare for their candidacy exam, as well as their supervisors, should carefully read the documents in the </w:t>
      </w:r>
      <w:hyperlink r:id="rId84">
        <w:r>
          <w:rPr>
            <w:i/>
            <w:color w:val="0000FF"/>
            <w:u w:val="single"/>
          </w:rPr>
          <w:t xml:space="preserve">Guidelines for the </w:t>
        </w:r>
        <w:r w:rsidR="005C792F">
          <w:rPr>
            <w:i/>
            <w:color w:val="0000FF"/>
            <w:u w:val="single"/>
          </w:rPr>
          <w:t>PhD</w:t>
        </w:r>
        <w:r>
          <w:rPr>
            <w:i/>
            <w:color w:val="0000FF"/>
            <w:u w:val="single"/>
          </w:rPr>
          <w:t xml:space="preserve"> Candidacy Exam</w:t>
        </w:r>
      </w:hyperlink>
      <w:r>
        <w:rPr>
          <w:i/>
        </w:rPr>
        <w:t xml:space="preserve"> </w:t>
      </w:r>
      <w:r>
        <w:t xml:space="preserve">package which can be found on the Oncology Graduate Program </w:t>
      </w:r>
      <w:proofErr w:type="spellStart"/>
      <w:r>
        <w:t>eClass</w:t>
      </w:r>
      <w:proofErr w:type="spellEnd"/>
      <w:r>
        <w:t xml:space="preserve"> websites. Signatures on the </w:t>
      </w:r>
      <w:r>
        <w:rPr>
          <w:i/>
        </w:rPr>
        <w:t xml:space="preserve">Guidelines </w:t>
      </w:r>
      <w:r>
        <w:t>document certify that the student and supervisor have read and agree to adhere to these guidelines</w:t>
      </w:r>
      <w:r>
        <w:rPr>
          <w:b w:val="0"/>
        </w:rPr>
        <w:t>.</w:t>
      </w:r>
    </w:p>
    <w:p w:rsidR="00C57520" w:rsidRDefault="00C57520">
      <w:pPr>
        <w:pBdr>
          <w:top w:val="nil"/>
          <w:left w:val="nil"/>
          <w:bottom w:val="nil"/>
          <w:right w:val="nil"/>
          <w:between w:val="nil"/>
        </w:pBdr>
        <w:spacing w:before="5"/>
        <w:rPr>
          <w:color w:val="000000"/>
          <w:sz w:val="20"/>
          <w:szCs w:val="20"/>
        </w:rPr>
      </w:pPr>
    </w:p>
    <w:p w:rsidR="00C57520" w:rsidRDefault="008533BB">
      <w:pPr>
        <w:pBdr>
          <w:top w:val="nil"/>
          <w:left w:val="nil"/>
          <w:bottom w:val="nil"/>
          <w:right w:val="nil"/>
          <w:between w:val="nil"/>
        </w:pBdr>
        <w:ind w:left="439" w:right="342"/>
        <w:rPr>
          <w:color w:val="000000"/>
          <w:sz w:val="24"/>
          <w:szCs w:val="24"/>
        </w:rPr>
      </w:pPr>
      <w:r>
        <w:rPr>
          <w:b/>
          <w:color w:val="000000"/>
          <w:sz w:val="24"/>
          <w:szCs w:val="24"/>
        </w:rPr>
        <w:lastRenderedPageBreak/>
        <w:t xml:space="preserve">At least 8-12 weeks prior to the projected </w:t>
      </w:r>
      <w:r w:rsidR="005C792F">
        <w:rPr>
          <w:b/>
          <w:color w:val="000000"/>
          <w:sz w:val="24"/>
          <w:szCs w:val="24"/>
        </w:rPr>
        <w:t>PhD</w:t>
      </w:r>
      <w:r>
        <w:rPr>
          <w:b/>
          <w:color w:val="000000"/>
          <w:sz w:val="24"/>
          <w:szCs w:val="24"/>
        </w:rPr>
        <w:t xml:space="preserve"> candidacy exam date, </w:t>
      </w:r>
      <w:r>
        <w:rPr>
          <w:color w:val="000000"/>
          <w:sz w:val="24"/>
          <w:szCs w:val="24"/>
        </w:rPr>
        <w:t>the student should meet with their supervisor and supervisory committee in order to discuss:</w:t>
      </w:r>
    </w:p>
    <w:p w:rsidR="00C57520" w:rsidRDefault="008533BB">
      <w:pPr>
        <w:numPr>
          <w:ilvl w:val="2"/>
          <w:numId w:val="25"/>
        </w:numPr>
        <w:pBdr>
          <w:top w:val="nil"/>
          <w:left w:val="nil"/>
          <w:bottom w:val="nil"/>
          <w:right w:val="nil"/>
          <w:between w:val="nil"/>
        </w:pBdr>
        <w:tabs>
          <w:tab w:val="left" w:pos="1160"/>
        </w:tabs>
        <w:spacing w:before="120"/>
        <w:ind w:right="328"/>
      </w:pPr>
      <w:r>
        <w:rPr>
          <w:color w:val="000000"/>
          <w:sz w:val="24"/>
          <w:szCs w:val="24"/>
        </w:rPr>
        <w:t>The candidacy exam topic (</w:t>
      </w:r>
      <w:r>
        <w:rPr>
          <w:i/>
          <w:color w:val="000000"/>
          <w:sz w:val="24"/>
          <w:szCs w:val="24"/>
        </w:rPr>
        <w:t xml:space="preserve">i.e., </w:t>
      </w:r>
      <w:r>
        <w:rPr>
          <w:color w:val="000000"/>
          <w:sz w:val="24"/>
          <w:szCs w:val="24"/>
        </w:rPr>
        <w:t xml:space="preserve">the hypothesis, objectives and a brief overview of approaches of the grant proposal, in the form of a </w:t>
      </w:r>
      <w:r>
        <w:rPr>
          <w:b/>
          <w:color w:val="000000"/>
          <w:sz w:val="24"/>
          <w:szCs w:val="24"/>
        </w:rPr>
        <w:t>one-page abstract</w:t>
      </w:r>
      <w:r>
        <w:rPr>
          <w:color w:val="000000"/>
          <w:sz w:val="24"/>
          <w:szCs w:val="24"/>
        </w:rPr>
        <w:t>);</w:t>
      </w:r>
    </w:p>
    <w:p w:rsidR="00C57520" w:rsidRDefault="008533BB">
      <w:pPr>
        <w:numPr>
          <w:ilvl w:val="2"/>
          <w:numId w:val="25"/>
        </w:numPr>
        <w:pBdr>
          <w:top w:val="nil"/>
          <w:left w:val="nil"/>
          <w:bottom w:val="nil"/>
          <w:right w:val="nil"/>
          <w:between w:val="nil"/>
        </w:pBdr>
        <w:tabs>
          <w:tab w:val="left" w:pos="1160"/>
        </w:tabs>
        <w:spacing w:line="291" w:lineRule="auto"/>
      </w:pPr>
      <w:r>
        <w:rPr>
          <w:color w:val="000000"/>
          <w:sz w:val="24"/>
          <w:szCs w:val="24"/>
        </w:rPr>
        <w:t>The proposed date of the candidacy exam; and</w:t>
      </w:r>
    </w:p>
    <w:p w:rsidR="00C57520" w:rsidRDefault="008533BB">
      <w:pPr>
        <w:numPr>
          <w:ilvl w:val="2"/>
          <w:numId w:val="25"/>
        </w:numPr>
        <w:pBdr>
          <w:top w:val="nil"/>
          <w:left w:val="nil"/>
          <w:bottom w:val="nil"/>
          <w:right w:val="nil"/>
          <w:between w:val="nil"/>
        </w:pBdr>
        <w:tabs>
          <w:tab w:val="left" w:pos="1160"/>
        </w:tabs>
        <w:spacing w:line="293" w:lineRule="auto"/>
      </w:pPr>
      <w:r>
        <w:rPr>
          <w:color w:val="000000"/>
          <w:sz w:val="24"/>
          <w:szCs w:val="24"/>
        </w:rPr>
        <w:t>At least two potential “arm’s length” examiners (see section 8.4.1).</w:t>
      </w:r>
      <w:r>
        <w:rPr>
          <w:sz w:val="24"/>
          <w:szCs w:val="24"/>
        </w:rPr>
        <w:br/>
      </w:r>
    </w:p>
    <w:p w:rsidR="00C57520" w:rsidRDefault="008533BB">
      <w:pPr>
        <w:pBdr>
          <w:top w:val="nil"/>
          <w:left w:val="nil"/>
          <w:bottom w:val="nil"/>
          <w:right w:val="nil"/>
          <w:between w:val="nil"/>
        </w:pBdr>
        <w:tabs>
          <w:tab w:val="left" w:pos="1160"/>
        </w:tabs>
        <w:spacing w:line="293" w:lineRule="auto"/>
        <w:ind w:left="450"/>
        <w:rPr>
          <w:color w:val="000000"/>
          <w:sz w:val="24"/>
          <w:szCs w:val="24"/>
        </w:rPr>
      </w:pPr>
      <w:r>
        <w:rPr>
          <w:color w:val="000000"/>
          <w:sz w:val="24"/>
          <w:szCs w:val="24"/>
        </w:rPr>
        <w:t>The supervisor/supervisory committee can provide general input into the candidacy exam topic, keeping in mind that the purpose of the exercise is to encourage the student to develop their own ideas and approaches within the context of their research field.</w:t>
      </w:r>
    </w:p>
    <w:p w:rsidR="00C57520" w:rsidRDefault="00C57520">
      <w:pPr>
        <w:pBdr>
          <w:top w:val="nil"/>
          <w:left w:val="nil"/>
          <w:bottom w:val="nil"/>
          <w:right w:val="nil"/>
          <w:between w:val="nil"/>
        </w:pBdr>
        <w:rPr>
          <w:color w:val="000000"/>
          <w:sz w:val="26"/>
          <w:szCs w:val="26"/>
        </w:rPr>
      </w:pPr>
    </w:p>
    <w:p w:rsidR="00C57520" w:rsidRDefault="008533BB">
      <w:pPr>
        <w:pBdr>
          <w:top w:val="nil"/>
          <w:left w:val="nil"/>
          <w:bottom w:val="nil"/>
          <w:right w:val="nil"/>
          <w:between w:val="nil"/>
        </w:pBdr>
        <w:spacing w:before="1"/>
        <w:ind w:left="440" w:right="642"/>
        <w:rPr>
          <w:color w:val="000000"/>
          <w:sz w:val="24"/>
          <w:szCs w:val="24"/>
        </w:rPr>
      </w:pPr>
      <w:r>
        <w:rPr>
          <w:b/>
          <w:color w:val="000000"/>
          <w:sz w:val="24"/>
          <w:szCs w:val="24"/>
        </w:rPr>
        <w:t xml:space="preserve">At least six weeks before the exam date, </w:t>
      </w:r>
      <w:r>
        <w:rPr>
          <w:color w:val="000000"/>
          <w:sz w:val="24"/>
          <w:szCs w:val="24"/>
        </w:rPr>
        <w:t>the Oncology Graduate Program Office must be provided with the following items:</w:t>
      </w:r>
    </w:p>
    <w:p w:rsidR="00C57520" w:rsidRDefault="008533BB">
      <w:pPr>
        <w:numPr>
          <w:ilvl w:val="0"/>
          <w:numId w:val="5"/>
        </w:numPr>
        <w:pBdr>
          <w:top w:val="nil"/>
          <w:left w:val="nil"/>
          <w:bottom w:val="nil"/>
          <w:right w:val="nil"/>
          <w:between w:val="nil"/>
        </w:pBdr>
        <w:tabs>
          <w:tab w:val="left" w:pos="1160"/>
        </w:tabs>
        <w:spacing w:before="120"/>
        <w:ind w:right="468"/>
        <w:jc w:val="both"/>
      </w:pPr>
      <w:r>
        <w:rPr>
          <w:color w:val="000000"/>
          <w:sz w:val="24"/>
          <w:szCs w:val="24"/>
        </w:rPr>
        <w:t xml:space="preserve">A copy of the </w:t>
      </w:r>
      <w:r>
        <w:rPr>
          <w:i/>
          <w:color w:val="000000"/>
          <w:sz w:val="24"/>
          <w:szCs w:val="24"/>
        </w:rPr>
        <w:t xml:space="preserve">Guidelines for the </w:t>
      </w:r>
      <w:r w:rsidR="005C792F">
        <w:rPr>
          <w:i/>
          <w:color w:val="000000"/>
          <w:sz w:val="24"/>
          <w:szCs w:val="24"/>
        </w:rPr>
        <w:t>PhD</w:t>
      </w:r>
      <w:r>
        <w:rPr>
          <w:i/>
          <w:color w:val="000000"/>
          <w:sz w:val="24"/>
          <w:szCs w:val="24"/>
        </w:rPr>
        <w:t xml:space="preserve"> Candidacy Exam </w:t>
      </w:r>
      <w:r>
        <w:rPr>
          <w:color w:val="000000"/>
          <w:sz w:val="24"/>
          <w:szCs w:val="24"/>
        </w:rPr>
        <w:t xml:space="preserve">document (available on the Oncology Graduate Program </w:t>
      </w:r>
      <w:proofErr w:type="spellStart"/>
      <w:r>
        <w:rPr>
          <w:color w:val="000000"/>
          <w:sz w:val="24"/>
          <w:szCs w:val="24"/>
        </w:rPr>
        <w:t>eClass</w:t>
      </w:r>
      <w:proofErr w:type="spellEnd"/>
      <w:r>
        <w:rPr>
          <w:color w:val="000000"/>
          <w:sz w:val="24"/>
          <w:szCs w:val="24"/>
        </w:rPr>
        <w:t xml:space="preserve"> sites) signed by the student and supervisor to be kept in the student’s file.</w:t>
      </w:r>
    </w:p>
    <w:p w:rsidR="00C57520" w:rsidRDefault="008533BB">
      <w:pPr>
        <w:numPr>
          <w:ilvl w:val="0"/>
          <w:numId w:val="5"/>
        </w:numPr>
        <w:pBdr>
          <w:top w:val="nil"/>
          <w:left w:val="nil"/>
          <w:bottom w:val="nil"/>
          <w:right w:val="nil"/>
          <w:between w:val="nil"/>
        </w:pBdr>
        <w:tabs>
          <w:tab w:val="left" w:pos="1160"/>
        </w:tabs>
        <w:ind w:right="235"/>
      </w:pPr>
      <w:r>
        <w:rPr>
          <w:color w:val="000000"/>
          <w:sz w:val="24"/>
          <w:szCs w:val="24"/>
        </w:rPr>
        <w:t xml:space="preserve">A copy of the </w:t>
      </w:r>
      <w:r>
        <w:rPr>
          <w:i/>
          <w:color w:val="000000"/>
          <w:sz w:val="24"/>
          <w:szCs w:val="24"/>
        </w:rPr>
        <w:t xml:space="preserve">Supervisory Committee Approval of </w:t>
      </w:r>
      <w:r w:rsidR="005C792F">
        <w:rPr>
          <w:i/>
          <w:color w:val="000000"/>
          <w:sz w:val="24"/>
          <w:szCs w:val="24"/>
        </w:rPr>
        <w:t>PhD</w:t>
      </w:r>
      <w:r>
        <w:rPr>
          <w:i/>
          <w:color w:val="000000"/>
          <w:sz w:val="24"/>
          <w:szCs w:val="24"/>
        </w:rPr>
        <w:t xml:space="preserve"> Candidacy Exam Topic </w:t>
      </w:r>
      <w:r>
        <w:rPr>
          <w:color w:val="000000"/>
          <w:sz w:val="24"/>
          <w:szCs w:val="24"/>
        </w:rPr>
        <w:t xml:space="preserve">form signed by each member of the supervisory committee. The title of the </w:t>
      </w:r>
      <w:r w:rsidR="005C792F">
        <w:rPr>
          <w:color w:val="000000"/>
          <w:sz w:val="24"/>
          <w:szCs w:val="24"/>
        </w:rPr>
        <w:t>PhD</w:t>
      </w:r>
      <w:r>
        <w:rPr>
          <w:color w:val="000000"/>
          <w:sz w:val="24"/>
          <w:szCs w:val="24"/>
        </w:rPr>
        <w:t xml:space="preserve"> candidacy exam topic (or grant proposal for Cancer Sciences students), the </w:t>
      </w:r>
      <w:r w:rsidR="005C792F">
        <w:rPr>
          <w:color w:val="000000"/>
          <w:sz w:val="24"/>
          <w:szCs w:val="24"/>
        </w:rPr>
        <w:t>PhD</w:t>
      </w:r>
      <w:r>
        <w:rPr>
          <w:color w:val="000000"/>
          <w:sz w:val="24"/>
          <w:szCs w:val="24"/>
        </w:rPr>
        <w:t xml:space="preserve"> candidacy examination date, and the date on which the proposal will be handed to the members and chair of the </w:t>
      </w:r>
      <w:r w:rsidR="005C792F">
        <w:rPr>
          <w:color w:val="000000"/>
          <w:sz w:val="24"/>
          <w:szCs w:val="24"/>
        </w:rPr>
        <w:t>PhD</w:t>
      </w:r>
      <w:r>
        <w:rPr>
          <w:color w:val="000000"/>
          <w:sz w:val="24"/>
          <w:szCs w:val="24"/>
        </w:rPr>
        <w:t xml:space="preserve"> candidacy examination committee must be indicated. This form is included in the </w:t>
      </w:r>
      <w:r>
        <w:rPr>
          <w:i/>
          <w:color w:val="000000"/>
          <w:sz w:val="24"/>
          <w:szCs w:val="24"/>
        </w:rPr>
        <w:t xml:space="preserve">Guidelines </w:t>
      </w:r>
      <w:r>
        <w:rPr>
          <w:color w:val="000000"/>
          <w:sz w:val="24"/>
          <w:szCs w:val="24"/>
        </w:rPr>
        <w:t>package.</w:t>
      </w:r>
    </w:p>
    <w:p w:rsidR="00C57520" w:rsidRDefault="008533BB">
      <w:pPr>
        <w:numPr>
          <w:ilvl w:val="0"/>
          <w:numId w:val="5"/>
        </w:numPr>
        <w:pBdr>
          <w:top w:val="nil"/>
          <w:left w:val="nil"/>
          <w:bottom w:val="nil"/>
          <w:right w:val="nil"/>
          <w:between w:val="nil"/>
        </w:pBdr>
        <w:tabs>
          <w:tab w:val="left" w:pos="1160"/>
        </w:tabs>
        <w:ind w:right="287"/>
      </w:pPr>
      <w:r>
        <w:rPr>
          <w:color w:val="000000"/>
          <w:sz w:val="24"/>
          <w:szCs w:val="24"/>
        </w:rPr>
        <w:t xml:space="preserve">A copy of the completed </w:t>
      </w:r>
      <w:r>
        <w:rPr>
          <w:i/>
          <w:color w:val="000000"/>
          <w:sz w:val="24"/>
          <w:szCs w:val="24"/>
        </w:rPr>
        <w:t xml:space="preserve">Proposed Arm’s Length Faculty Members to be Added to the </w:t>
      </w:r>
      <w:r w:rsidR="005C792F">
        <w:rPr>
          <w:i/>
          <w:color w:val="000000"/>
          <w:sz w:val="24"/>
          <w:szCs w:val="24"/>
        </w:rPr>
        <w:t>PhD</w:t>
      </w:r>
      <w:r>
        <w:rPr>
          <w:i/>
          <w:color w:val="000000"/>
          <w:sz w:val="24"/>
          <w:szCs w:val="24"/>
        </w:rPr>
        <w:t xml:space="preserve"> Candidacy Examining Committee </w:t>
      </w:r>
      <w:r>
        <w:rPr>
          <w:color w:val="000000"/>
          <w:sz w:val="24"/>
          <w:szCs w:val="24"/>
        </w:rPr>
        <w:t xml:space="preserve">form indicating the names of the two examiners and their fields of expertise. The fields of expertise of the two additional members must be appropriate for the examination topic. It is the responsibility of the supervisor(s) to ensure that examiners meet eligibility and “arm’s length” criteria as described in Section 8.4. This form is also included in the </w:t>
      </w:r>
      <w:r>
        <w:rPr>
          <w:i/>
          <w:color w:val="000000"/>
          <w:sz w:val="24"/>
          <w:szCs w:val="24"/>
        </w:rPr>
        <w:t xml:space="preserve">Guidelines </w:t>
      </w:r>
      <w:r>
        <w:rPr>
          <w:color w:val="000000"/>
          <w:sz w:val="24"/>
          <w:szCs w:val="24"/>
        </w:rPr>
        <w:t>package.</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39" w:right="381"/>
        <w:rPr>
          <w:color w:val="000000"/>
          <w:sz w:val="24"/>
          <w:szCs w:val="24"/>
        </w:rPr>
      </w:pPr>
      <w:r>
        <w:rPr>
          <w:color w:val="000000"/>
          <w:sz w:val="24"/>
          <w:szCs w:val="24"/>
        </w:rPr>
        <w:t xml:space="preserve">The composition of the examining committee will be reviewed by the </w:t>
      </w:r>
      <w:r>
        <w:rPr>
          <w:sz w:val="24"/>
          <w:szCs w:val="24"/>
        </w:rPr>
        <w:t xml:space="preserve">Associate Chair, Education, </w:t>
      </w:r>
      <w:r>
        <w:rPr>
          <w:color w:val="000000"/>
          <w:sz w:val="24"/>
          <w:szCs w:val="24"/>
        </w:rPr>
        <w:t xml:space="preserve">Oncology, and/or the GCC chairs to ensure that the </w:t>
      </w:r>
      <w:r w:rsidR="005C792F">
        <w:rPr>
          <w:color w:val="000000"/>
          <w:sz w:val="24"/>
          <w:szCs w:val="24"/>
        </w:rPr>
        <w:t>PhD</w:t>
      </w:r>
      <w:r>
        <w:rPr>
          <w:color w:val="000000"/>
          <w:sz w:val="24"/>
          <w:szCs w:val="24"/>
        </w:rPr>
        <w:t xml:space="preserve"> candidacy examination committee has sufficient expertise in the student’s field of research, and with </w:t>
      </w:r>
      <w:r w:rsidR="005C792F">
        <w:rPr>
          <w:color w:val="000000"/>
          <w:sz w:val="24"/>
          <w:szCs w:val="24"/>
        </w:rPr>
        <w:t>PhD</w:t>
      </w:r>
      <w:r>
        <w:rPr>
          <w:color w:val="000000"/>
          <w:sz w:val="24"/>
          <w:szCs w:val="24"/>
        </w:rPr>
        <w:t xml:space="preserve"> candidacy examinations in general. Once the examination committee has been approved, the Oncology Graduate Program Office will fill out the </w:t>
      </w:r>
      <w:r>
        <w:rPr>
          <w:i/>
          <w:color w:val="000000"/>
          <w:sz w:val="24"/>
          <w:szCs w:val="24"/>
        </w:rPr>
        <w:t xml:space="preserve">Notice of Examining Committee and Examination Date </w:t>
      </w:r>
      <w:r>
        <w:rPr>
          <w:color w:val="000000"/>
          <w:sz w:val="24"/>
          <w:szCs w:val="24"/>
        </w:rPr>
        <w:t>form and submit it to the FGSR for final approval. This notice must be received by the FGSR at least three weeks in advance of the examination.</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257"/>
        <w:rPr>
          <w:color w:val="000000"/>
          <w:sz w:val="24"/>
          <w:szCs w:val="24"/>
        </w:rPr>
      </w:pPr>
      <w:r>
        <w:rPr>
          <w:b/>
          <w:color w:val="000000"/>
          <w:sz w:val="24"/>
          <w:szCs w:val="24"/>
        </w:rPr>
        <w:t>During the six weeks leading up to the exam date</w:t>
      </w:r>
      <w:r>
        <w:rPr>
          <w:color w:val="000000"/>
          <w:sz w:val="24"/>
          <w:szCs w:val="24"/>
        </w:rPr>
        <w:t xml:space="preserve">, the student should be excused from all other research work in order to prepare for the candidacy examination. Exceptions to this must involve discussion between the student and supervisor, and if necessary with input from the </w:t>
      </w:r>
      <w:r>
        <w:rPr>
          <w:sz w:val="24"/>
          <w:szCs w:val="24"/>
        </w:rPr>
        <w:t xml:space="preserve">Associate Chair, Education, </w:t>
      </w:r>
      <w:r>
        <w:rPr>
          <w:color w:val="000000"/>
          <w:sz w:val="24"/>
          <w:szCs w:val="24"/>
        </w:rPr>
        <w:t xml:space="preserve">Oncology. The candidacy exam proposal must be written during the </w:t>
      </w:r>
      <w:r>
        <w:rPr>
          <w:b/>
          <w:color w:val="000000"/>
          <w:sz w:val="24"/>
          <w:szCs w:val="24"/>
        </w:rPr>
        <w:t>first four weeks of this protected time</w:t>
      </w:r>
      <w:r>
        <w:rPr>
          <w:color w:val="000000"/>
          <w:sz w:val="24"/>
          <w:szCs w:val="24"/>
        </w:rPr>
        <w:t>, so that it is ready for distribution two weeks prior to the exam.</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39" w:right="289"/>
        <w:rPr>
          <w:color w:val="000000"/>
          <w:sz w:val="24"/>
          <w:szCs w:val="24"/>
        </w:rPr>
      </w:pPr>
      <w:r>
        <w:rPr>
          <w:b/>
          <w:color w:val="000000"/>
          <w:sz w:val="24"/>
          <w:szCs w:val="24"/>
        </w:rPr>
        <w:t xml:space="preserve">At least two weeks before the examination, </w:t>
      </w:r>
      <w:r>
        <w:rPr>
          <w:color w:val="000000"/>
          <w:sz w:val="24"/>
          <w:szCs w:val="24"/>
        </w:rPr>
        <w:t xml:space="preserve">the student must forward the finished candidacy examination proposal and abstract to the Oncology Graduate Program Office, who will forward it to the </w:t>
      </w:r>
      <w:r w:rsidR="005C792F">
        <w:rPr>
          <w:color w:val="000000"/>
          <w:sz w:val="24"/>
          <w:szCs w:val="24"/>
        </w:rPr>
        <w:lastRenderedPageBreak/>
        <w:t>PhD</w:t>
      </w:r>
      <w:r>
        <w:rPr>
          <w:color w:val="000000"/>
          <w:sz w:val="24"/>
          <w:szCs w:val="24"/>
        </w:rPr>
        <w:t xml:space="preserve"> candidacy examining committee, including the chair. Failure to hand in the grant proposal on time, in the absence of exceptional circumstances, will result in the candidacy exam being cancelled at the discretion of the CS- or MP-GCC, as appropriate. If it is necessary to reschedule the exam, the GCC may impose additional requirements for the written proposal, up to and including a new topic for the proposal.</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spacing w:before="1"/>
        <w:ind w:left="440" w:right="489"/>
        <w:rPr>
          <w:sz w:val="24"/>
          <w:szCs w:val="24"/>
        </w:rPr>
      </w:pPr>
      <w:r>
        <w:rPr>
          <w:color w:val="000000"/>
          <w:sz w:val="24"/>
          <w:szCs w:val="24"/>
        </w:rPr>
        <w:t>In the interval between distribution of the proposal and the date of the exam, the student is strongly encouraged to have a mock examination with other students and post-doctoral fellows and/or research associates in the department in order to better prepare for the actual exam.</w:t>
      </w:r>
    </w:p>
    <w:p w:rsidR="00C57520" w:rsidRDefault="00C57520">
      <w:pPr>
        <w:pBdr>
          <w:top w:val="nil"/>
          <w:left w:val="nil"/>
          <w:bottom w:val="nil"/>
          <w:right w:val="nil"/>
          <w:between w:val="nil"/>
        </w:pBdr>
        <w:spacing w:before="1"/>
        <w:ind w:left="440" w:right="489"/>
        <w:rPr>
          <w:sz w:val="24"/>
          <w:szCs w:val="24"/>
        </w:rPr>
      </w:pPr>
    </w:p>
    <w:p w:rsidR="00C57520" w:rsidRDefault="008533BB">
      <w:pPr>
        <w:pBdr>
          <w:top w:val="nil"/>
          <w:left w:val="nil"/>
          <w:bottom w:val="nil"/>
          <w:right w:val="nil"/>
          <w:between w:val="nil"/>
        </w:pBdr>
        <w:spacing w:before="1"/>
        <w:ind w:left="440" w:right="489"/>
        <w:rPr>
          <w:color w:val="000000"/>
          <w:sz w:val="24"/>
          <w:szCs w:val="24"/>
        </w:rPr>
      </w:pPr>
      <w:r>
        <w:rPr>
          <w:color w:val="000000"/>
          <w:sz w:val="24"/>
          <w:szCs w:val="24"/>
        </w:rPr>
        <w:t>It is the responsibility of the supervisor to ensure that the examination committee members are informed of meetings and details of examinations, and that proper arrangements, including room booking and projector and laptop if required, are made for the student's examination. The Graduate Program Assistant can help with these arrangements.</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1"/>
          <w:numId w:val="25"/>
        </w:numPr>
        <w:tabs>
          <w:tab w:val="left" w:pos="980"/>
        </w:tabs>
      </w:pPr>
      <w:bookmarkStart w:id="71" w:name="bookmark=id.2iq8gzs" w:colFirst="0" w:colLast="0"/>
      <w:bookmarkStart w:id="72" w:name="_heading=h.xvir7l" w:colFirst="0" w:colLast="0"/>
      <w:bookmarkEnd w:id="71"/>
      <w:bookmarkEnd w:id="72"/>
      <w:r>
        <w:t>Conducting the candidacy examination</w:t>
      </w:r>
    </w:p>
    <w:p w:rsidR="00C57520" w:rsidRDefault="00C57520">
      <w:pPr>
        <w:pBdr>
          <w:top w:val="nil"/>
          <w:left w:val="nil"/>
          <w:bottom w:val="nil"/>
          <w:right w:val="nil"/>
          <w:between w:val="nil"/>
        </w:pBdr>
        <w:spacing w:before="10"/>
        <w:rPr>
          <w:b/>
          <w:i/>
          <w:color w:val="000000"/>
          <w:sz w:val="20"/>
          <w:szCs w:val="20"/>
        </w:rPr>
      </w:pPr>
    </w:p>
    <w:p w:rsidR="00C57520" w:rsidRDefault="008533BB">
      <w:pPr>
        <w:numPr>
          <w:ilvl w:val="2"/>
          <w:numId w:val="2"/>
        </w:numPr>
        <w:pBdr>
          <w:top w:val="nil"/>
          <w:left w:val="nil"/>
          <w:bottom w:val="nil"/>
          <w:right w:val="nil"/>
          <w:between w:val="nil"/>
        </w:pBdr>
        <w:tabs>
          <w:tab w:val="left" w:pos="1100"/>
        </w:tabs>
        <w:rPr>
          <w:b/>
          <w:i/>
          <w:color w:val="000000"/>
          <w:sz w:val="24"/>
          <w:szCs w:val="24"/>
        </w:rPr>
      </w:pPr>
      <w:bookmarkStart w:id="73" w:name="bookmark=id.3hv69ve" w:colFirst="0" w:colLast="0"/>
      <w:bookmarkStart w:id="74" w:name="_heading=h.1x0gk37" w:colFirst="0" w:colLast="0"/>
      <w:bookmarkEnd w:id="73"/>
      <w:bookmarkEnd w:id="74"/>
      <w:r>
        <w:rPr>
          <w:b/>
          <w:i/>
          <w:color w:val="000000"/>
          <w:sz w:val="24"/>
          <w:szCs w:val="24"/>
        </w:rPr>
        <w:t xml:space="preserve">The </w:t>
      </w:r>
      <w:r w:rsidR="005C792F">
        <w:rPr>
          <w:b/>
          <w:i/>
          <w:color w:val="000000"/>
          <w:sz w:val="24"/>
          <w:szCs w:val="24"/>
        </w:rPr>
        <w:t>PhD</w:t>
      </w:r>
      <w:r>
        <w:rPr>
          <w:b/>
          <w:i/>
          <w:color w:val="000000"/>
          <w:sz w:val="24"/>
          <w:szCs w:val="24"/>
        </w:rPr>
        <w:t xml:space="preserve"> candidacy examining committee composition</w:t>
      </w:r>
    </w:p>
    <w:p w:rsidR="00C57520" w:rsidRDefault="00C57520">
      <w:pPr>
        <w:pBdr>
          <w:top w:val="nil"/>
          <w:left w:val="nil"/>
          <w:bottom w:val="nil"/>
          <w:right w:val="nil"/>
          <w:between w:val="nil"/>
        </w:pBdr>
        <w:spacing w:before="6"/>
        <w:rPr>
          <w:b/>
          <w:i/>
          <w:color w:val="000000"/>
          <w:sz w:val="20"/>
          <w:szCs w:val="20"/>
        </w:rPr>
      </w:pPr>
    </w:p>
    <w:p w:rsidR="00C57520" w:rsidRDefault="008533BB">
      <w:pPr>
        <w:pBdr>
          <w:top w:val="nil"/>
          <w:left w:val="nil"/>
          <w:bottom w:val="nil"/>
          <w:right w:val="nil"/>
          <w:between w:val="nil"/>
        </w:pBdr>
        <w:ind w:left="440" w:right="635"/>
        <w:rPr>
          <w:color w:val="000000"/>
          <w:sz w:val="24"/>
          <w:szCs w:val="24"/>
        </w:rPr>
      </w:pPr>
      <w:r>
        <w:rPr>
          <w:color w:val="000000"/>
          <w:sz w:val="24"/>
          <w:szCs w:val="24"/>
        </w:rPr>
        <w:t xml:space="preserve">The </w:t>
      </w:r>
      <w:r w:rsidR="005C792F">
        <w:rPr>
          <w:color w:val="000000"/>
          <w:sz w:val="24"/>
          <w:szCs w:val="24"/>
        </w:rPr>
        <w:t>PhD</w:t>
      </w:r>
      <w:r>
        <w:rPr>
          <w:color w:val="000000"/>
          <w:sz w:val="24"/>
          <w:szCs w:val="24"/>
        </w:rPr>
        <w:t xml:space="preserve"> candidacy examining committee must have a minimum of five, and a maximum of seven, faculty member examiners:</w:t>
      </w:r>
    </w:p>
    <w:p w:rsidR="00C57520" w:rsidRDefault="008533BB">
      <w:pPr>
        <w:numPr>
          <w:ilvl w:val="3"/>
          <w:numId w:val="2"/>
        </w:numPr>
        <w:pBdr>
          <w:top w:val="nil"/>
          <w:left w:val="nil"/>
          <w:bottom w:val="nil"/>
          <w:right w:val="nil"/>
          <w:between w:val="nil"/>
        </w:pBdr>
        <w:tabs>
          <w:tab w:val="left" w:pos="1160"/>
        </w:tabs>
        <w:spacing w:before="119"/>
        <w:ind w:right="388"/>
      </w:pPr>
      <w:r>
        <w:rPr>
          <w:color w:val="000000"/>
          <w:sz w:val="24"/>
          <w:szCs w:val="24"/>
        </w:rPr>
        <w:t>All examiners are voting members of the committee and must be either active in the general subject area of the student’s research, or bring relevant expertise to the assessment of the thesis.</w:t>
      </w:r>
    </w:p>
    <w:p w:rsidR="00C57520" w:rsidRDefault="008533BB">
      <w:pPr>
        <w:numPr>
          <w:ilvl w:val="3"/>
          <w:numId w:val="2"/>
        </w:numPr>
        <w:pBdr>
          <w:top w:val="nil"/>
          <w:left w:val="nil"/>
          <w:bottom w:val="nil"/>
          <w:right w:val="nil"/>
          <w:between w:val="nil"/>
        </w:pBdr>
        <w:tabs>
          <w:tab w:val="left" w:pos="1160"/>
        </w:tabs>
        <w:spacing w:line="291" w:lineRule="auto"/>
      </w:pPr>
      <w:r>
        <w:rPr>
          <w:color w:val="000000"/>
          <w:sz w:val="24"/>
          <w:szCs w:val="24"/>
        </w:rPr>
        <w:t xml:space="preserve">The supervisor and supervisory committee members are </w:t>
      </w:r>
      <w:r>
        <w:rPr>
          <w:i/>
          <w:color w:val="000000"/>
          <w:sz w:val="24"/>
          <w:szCs w:val="24"/>
        </w:rPr>
        <w:t xml:space="preserve">ex officio </w:t>
      </w:r>
      <w:r>
        <w:rPr>
          <w:color w:val="000000"/>
          <w:sz w:val="24"/>
          <w:szCs w:val="24"/>
        </w:rPr>
        <w:t>examiners.</w:t>
      </w:r>
    </w:p>
    <w:p w:rsidR="00C57520" w:rsidRDefault="008533BB">
      <w:pPr>
        <w:numPr>
          <w:ilvl w:val="3"/>
          <w:numId w:val="2"/>
        </w:numPr>
        <w:pBdr>
          <w:top w:val="nil"/>
          <w:left w:val="nil"/>
          <w:bottom w:val="nil"/>
          <w:right w:val="nil"/>
          <w:between w:val="nil"/>
        </w:pBdr>
        <w:tabs>
          <w:tab w:val="left" w:pos="1160"/>
        </w:tabs>
        <w:spacing w:line="293" w:lineRule="auto"/>
      </w:pPr>
      <w:r>
        <w:rPr>
          <w:color w:val="000000"/>
          <w:sz w:val="24"/>
          <w:szCs w:val="24"/>
        </w:rPr>
        <w:t>The committee must have a minimum of two “arm's length” examiners.*</w:t>
      </w:r>
    </w:p>
    <w:p w:rsidR="00C57520" w:rsidRDefault="008533BB">
      <w:pPr>
        <w:numPr>
          <w:ilvl w:val="3"/>
          <w:numId w:val="2"/>
        </w:numPr>
        <w:pBdr>
          <w:top w:val="nil"/>
          <w:left w:val="nil"/>
          <w:bottom w:val="nil"/>
          <w:right w:val="nil"/>
          <w:between w:val="nil"/>
        </w:pBdr>
        <w:tabs>
          <w:tab w:val="left" w:pos="1160"/>
        </w:tabs>
        <w:ind w:right="446"/>
      </w:pPr>
      <w:r>
        <w:rPr>
          <w:color w:val="000000"/>
          <w:sz w:val="24"/>
          <w:szCs w:val="24"/>
        </w:rPr>
        <w:t xml:space="preserve">The examination must be chaired by a faculty member who is not the supervisor (or co- supervisor) but is a member of the Department of Oncology. The chair is not an examiner, thus does not vote. The candidacy examination chair is appointed by the </w:t>
      </w:r>
      <w:r>
        <w:rPr>
          <w:sz w:val="24"/>
          <w:szCs w:val="24"/>
        </w:rPr>
        <w:t xml:space="preserve">Associate Chair, Education, </w:t>
      </w:r>
      <w:proofErr w:type="gramStart"/>
      <w:r>
        <w:rPr>
          <w:color w:val="000000"/>
          <w:sz w:val="24"/>
          <w:szCs w:val="24"/>
        </w:rPr>
        <w:t>Oncology</w:t>
      </w:r>
      <w:proofErr w:type="gramEnd"/>
      <w:r>
        <w:rPr>
          <w:color w:val="000000"/>
          <w:sz w:val="24"/>
          <w:szCs w:val="24"/>
        </w:rPr>
        <w:t>.</w:t>
      </w:r>
    </w:p>
    <w:p w:rsidR="00C57520" w:rsidRDefault="008533BB">
      <w:pPr>
        <w:numPr>
          <w:ilvl w:val="3"/>
          <w:numId w:val="2"/>
        </w:numPr>
        <w:pBdr>
          <w:top w:val="nil"/>
          <w:left w:val="nil"/>
          <w:bottom w:val="nil"/>
          <w:right w:val="nil"/>
          <w:between w:val="nil"/>
        </w:pBdr>
        <w:tabs>
          <w:tab w:val="left" w:pos="1160"/>
        </w:tabs>
        <w:spacing w:before="1"/>
        <w:ind w:right="313"/>
      </w:pPr>
      <w:r>
        <w:rPr>
          <w:color w:val="000000"/>
          <w:sz w:val="24"/>
          <w:szCs w:val="24"/>
        </w:rPr>
        <w:t>At least half of the examiners must have a degree that is equivalent to, or higher than, the degree being examined.</w:t>
      </w:r>
    </w:p>
    <w:p w:rsidR="00C57520" w:rsidRDefault="008533BB">
      <w:pPr>
        <w:numPr>
          <w:ilvl w:val="3"/>
          <w:numId w:val="2"/>
        </w:numPr>
        <w:pBdr>
          <w:top w:val="nil"/>
          <w:left w:val="nil"/>
          <w:bottom w:val="nil"/>
          <w:right w:val="nil"/>
          <w:between w:val="nil"/>
        </w:pBdr>
        <w:tabs>
          <w:tab w:val="left" w:pos="1160"/>
        </w:tabs>
        <w:ind w:right="514"/>
      </w:pPr>
      <w:r>
        <w:rPr>
          <w:color w:val="000000"/>
          <w:sz w:val="24"/>
          <w:szCs w:val="24"/>
        </w:rPr>
        <w:t>At least half of the examiners on every examining committee must be tenured, tenure-track, or retired University of Alberta faculty members.</w:t>
      </w:r>
    </w:p>
    <w:p w:rsidR="00C57520" w:rsidRDefault="008533BB">
      <w:pPr>
        <w:numPr>
          <w:ilvl w:val="3"/>
          <w:numId w:val="2"/>
        </w:numPr>
        <w:pBdr>
          <w:top w:val="nil"/>
          <w:left w:val="nil"/>
          <w:bottom w:val="nil"/>
          <w:right w:val="nil"/>
          <w:between w:val="nil"/>
        </w:pBdr>
        <w:tabs>
          <w:tab w:val="left" w:pos="1160"/>
        </w:tabs>
        <w:spacing w:line="293" w:lineRule="auto"/>
      </w:pPr>
      <w:r>
        <w:rPr>
          <w:color w:val="000000"/>
          <w:sz w:val="24"/>
          <w:szCs w:val="24"/>
        </w:rPr>
        <w:t>All members must attend the examination.</w:t>
      </w:r>
    </w:p>
    <w:p w:rsidR="00C57520" w:rsidRDefault="008533BB">
      <w:pPr>
        <w:pBdr>
          <w:top w:val="nil"/>
          <w:left w:val="nil"/>
          <w:bottom w:val="nil"/>
          <w:right w:val="nil"/>
          <w:between w:val="nil"/>
        </w:pBdr>
        <w:spacing w:before="238"/>
        <w:ind w:left="799" w:right="337"/>
        <w:rPr>
          <w:color w:val="000000"/>
          <w:sz w:val="24"/>
          <w:szCs w:val="24"/>
        </w:rPr>
      </w:pPr>
      <w:r>
        <w:rPr>
          <w:color w:val="000000"/>
          <w:sz w:val="24"/>
          <w:szCs w:val="24"/>
        </w:rPr>
        <w:t xml:space="preserve">* An “arm’s length” examiner must not be (or have been) a member of the supervisory committee, or have been connected with the thesis research in a significant way. The examiner should not have been associated with the student, outside of usual contact in courses or other non-thesis activities within the University, nor be related to the student or supervisor(s). Except in special circumstances (fully justified in writing to the Dean, </w:t>
      </w:r>
      <w:proofErr w:type="spellStart"/>
      <w:r>
        <w:rPr>
          <w:color w:val="000000"/>
          <w:sz w:val="24"/>
          <w:szCs w:val="24"/>
        </w:rPr>
        <w:t>FoMD</w:t>
      </w:r>
      <w:proofErr w:type="spellEnd"/>
      <w:r>
        <w:rPr>
          <w:color w:val="000000"/>
          <w:sz w:val="24"/>
          <w:szCs w:val="24"/>
        </w:rPr>
        <w:t>), an arm’s length examiner should not be a close collaborator of the supervisor(s) within the last six years.</w:t>
      </w:r>
    </w:p>
    <w:p w:rsidR="00293D81" w:rsidRDefault="00293D81">
      <w:pPr>
        <w:pBdr>
          <w:top w:val="nil"/>
          <w:left w:val="nil"/>
          <w:bottom w:val="nil"/>
          <w:right w:val="nil"/>
          <w:between w:val="nil"/>
        </w:pBdr>
        <w:spacing w:before="238"/>
        <w:ind w:left="799" w:right="337"/>
        <w:rPr>
          <w:color w:val="000000"/>
          <w:sz w:val="24"/>
          <w:szCs w:val="24"/>
        </w:rPr>
      </w:pPr>
    </w:p>
    <w:p w:rsidR="00293D81" w:rsidRDefault="00293D81">
      <w:pPr>
        <w:pBdr>
          <w:top w:val="nil"/>
          <w:left w:val="nil"/>
          <w:bottom w:val="nil"/>
          <w:right w:val="nil"/>
          <w:between w:val="nil"/>
        </w:pBdr>
        <w:spacing w:before="238"/>
        <w:ind w:left="799" w:right="337"/>
        <w:rPr>
          <w:color w:val="000000"/>
          <w:sz w:val="24"/>
          <w:szCs w:val="24"/>
        </w:rPr>
      </w:pP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2"/>
          <w:numId w:val="2"/>
        </w:numPr>
        <w:tabs>
          <w:tab w:val="left" w:pos="1160"/>
        </w:tabs>
        <w:ind w:left="1160" w:hanging="720"/>
      </w:pPr>
      <w:bookmarkStart w:id="75" w:name="bookmark=id.4h042r0" w:colFirst="0" w:colLast="0"/>
      <w:bookmarkStart w:id="76" w:name="_heading=h.2w5ecyt" w:colFirst="0" w:colLast="0"/>
      <w:bookmarkEnd w:id="75"/>
      <w:bookmarkEnd w:id="76"/>
      <w:r>
        <w:lastRenderedPageBreak/>
        <w:t>Role of the chair</w:t>
      </w:r>
    </w:p>
    <w:p w:rsidR="00C57520" w:rsidRDefault="00C57520">
      <w:pPr>
        <w:pBdr>
          <w:top w:val="nil"/>
          <w:left w:val="nil"/>
          <w:bottom w:val="nil"/>
          <w:right w:val="nil"/>
          <w:between w:val="nil"/>
        </w:pBdr>
        <w:spacing w:before="6"/>
        <w:rPr>
          <w:b/>
          <w:i/>
          <w:color w:val="000000"/>
          <w:sz w:val="20"/>
          <w:szCs w:val="20"/>
        </w:rPr>
      </w:pPr>
    </w:p>
    <w:p w:rsidR="00C57520" w:rsidRDefault="008533BB">
      <w:pPr>
        <w:pBdr>
          <w:top w:val="nil"/>
          <w:left w:val="nil"/>
          <w:bottom w:val="nil"/>
          <w:right w:val="nil"/>
          <w:between w:val="nil"/>
        </w:pBdr>
        <w:ind w:left="439"/>
        <w:rPr>
          <w:color w:val="000000"/>
          <w:sz w:val="24"/>
          <w:szCs w:val="24"/>
        </w:rPr>
      </w:pPr>
      <w:r>
        <w:rPr>
          <w:color w:val="000000"/>
          <w:sz w:val="24"/>
          <w:szCs w:val="24"/>
        </w:rPr>
        <w:t>The chair is responsible for:</w:t>
      </w:r>
    </w:p>
    <w:p w:rsidR="00C57520" w:rsidRDefault="008533BB">
      <w:pPr>
        <w:numPr>
          <w:ilvl w:val="3"/>
          <w:numId w:val="2"/>
        </w:numPr>
        <w:pBdr>
          <w:top w:val="nil"/>
          <w:left w:val="nil"/>
          <w:bottom w:val="nil"/>
          <w:right w:val="nil"/>
          <w:between w:val="nil"/>
        </w:pBdr>
        <w:tabs>
          <w:tab w:val="left" w:pos="1160"/>
        </w:tabs>
        <w:spacing w:before="119"/>
        <w:ind w:right="760"/>
      </w:pPr>
      <w:r>
        <w:rPr>
          <w:color w:val="000000"/>
          <w:sz w:val="24"/>
          <w:szCs w:val="24"/>
        </w:rPr>
        <w:t>Ensuring that departmental and FGSR regulations relating to the candidacy examination are followed;</w:t>
      </w:r>
    </w:p>
    <w:p w:rsidR="00C57520" w:rsidRDefault="008533BB">
      <w:pPr>
        <w:numPr>
          <w:ilvl w:val="3"/>
          <w:numId w:val="2"/>
        </w:numPr>
        <w:pBdr>
          <w:top w:val="nil"/>
          <w:left w:val="nil"/>
          <w:bottom w:val="nil"/>
          <w:right w:val="nil"/>
          <w:between w:val="nil"/>
        </w:pBdr>
        <w:tabs>
          <w:tab w:val="left" w:pos="1160"/>
        </w:tabs>
        <w:ind w:right="349"/>
      </w:pPr>
      <w:r>
        <w:rPr>
          <w:color w:val="000000"/>
          <w:sz w:val="24"/>
          <w:szCs w:val="24"/>
        </w:rPr>
        <w:t xml:space="preserve">For the Cancer Sciences specialization, ensuring that the examiners and the student are aware of the </w:t>
      </w:r>
      <w:r>
        <w:rPr>
          <w:i/>
          <w:color w:val="000000"/>
          <w:sz w:val="24"/>
          <w:szCs w:val="24"/>
        </w:rPr>
        <w:t xml:space="preserve">Candidacy Examination Feedback Report </w:t>
      </w:r>
      <w:r>
        <w:rPr>
          <w:color w:val="000000"/>
          <w:sz w:val="24"/>
          <w:szCs w:val="24"/>
        </w:rPr>
        <w:t xml:space="preserve">form (available on the Oncology Graduate Program </w:t>
      </w:r>
      <w:proofErr w:type="spellStart"/>
      <w:r>
        <w:rPr>
          <w:color w:val="000000"/>
          <w:sz w:val="24"/>
          <w:szCs w:val="24"/>
        </w:rPr>
        <w:t>eClass</w:t>
      </w:r>
      <w:proofErr w:type="spellEnd"/>
      <w:r>
        <w:rPr>
          <w:color w:val="000000"/>
          <w:sz w:val="24"/>
          <w:szCs w:val="24"/>
        </w:rPr>
        <w:t xml:space="preserve"> sites) prior to the start of the examination;</w:t>
      </w:r>
    </w:p>
    <w:p w:rsidR="00C57520" w:rsidRDefault="008533BB">
      <w:pPr>
        <w:numPr>
          <w:ilvl w:val="3"/>
          <w:numId w:val="2"/>
        </w:numPr>
        <w:pBdr>
          <w:top w:val="nil"/>
          <w:left w:val="nil"/>
          <w:bottom w:val="nil"/>
          <w:right w:val="nil"/>
          <w:between w:val="nil"/>
        </w:pBdr>
        <w:tabs>
          <w:tab w:val="left" w:pos="1160"/>
        </w:tabs>
        <w:ind w:right="717"/>
      </w:pPr>
      <w:r>
        <w:rPr>
          <w:color w:val="000000"/>
          <w:sz w:val="24"/>
          <w:szCs w:val="24"/>
        </w:rPr>
        <w:t xml:space="preserve">Bringing relevant documentation to the examination, including the student’s file, and for the Cancer Sciences specialization, the </w:t>
      </w:r>
      <w:r>
        <w:rPr>
          <w:i/>
          <w:color w:val="000000"/>
          <w:sz w:val="24"/>
          <w:szCs w:val="24"/>
        </w:rPr>
        <w:t xml:space="preserve">Candidacy Examination Feedback Report </w:t>
      </w:r>
      <w:r>
        <w:rPr>
          <w:color w:val="000000"/>
          <w:sz w:val="24"/>
          <w:szCs w:val="24"/>
        </w:rPr>
        <w:t>form;</w:t>
      </w:r>
    </w:p>
    <w:p w:rsidR="00C57520" w:rsidRDefault="008533BB">
      <w:pPr>
        <w:numPr>
          <w:ilvl w:val="3"/>
          <w:numId w:val="2"/>
        </w:numPr>
        <w:pBdr>
          <w:top w:val="nil"/>
          <w:left w:val="nil"/>
          <w:bottom w:val="nil"/>
          <w:right w:val="nil"/>
          <w:between w:val="nil"/>
        </w:pBdr>
        <w:tabs>
          <w:tab w:val="left" w:pos="1160"/>
        </w:tabs>
        <w:ind w:right="942"/>
      </w:pPr>
      <w:r>
        <w:rPr>
          <w:color w:val="000000"/>
          <w:sz w:val="24"/>
          <w:szCs w:val="24"/>
        </w:rPr>
        <w:t>Reviewing the student’s status in the program with the examination committee just before examination of the student commences;</w:t>
      </w:r>
    </w:p>
    <w:p w:rsidR="00C57520" w:rsidRDefault="008533BB">
      <w:pPr>
        <w:numPr>
          <w:ilvl w:val="3"/>
          <w:numId w:val="2"/>
        </w:numPr>
        <w:pBdr>
          <w:top w:val="nil"/>
          <w:left w:val="nil"/>
          <w:bottom w:val="nil"/>
          <w:right w:val="nil"/>
          <w:between w:val="nil"/>
        </w:pBdr>
        <w:tabs>
          <w:tab w:val="left" w:pos="1160"/>
        </w:tabs>
        <w:spacing w:line="293" w:lineRule="auto"/>
      </w:pPr>
      <w:r>
        <w:rPr>
          <w:color w:val="000000"/>
          <w:sz w:val="24"/>
          <w:szCs w:val="24"/>
        </w:rPr>
        <w:t>Moderating the discussion and directing questions (the chair may participate in the questioning);</w:t>
      </w:r>
    </w:p>
    <w:p w:rsidR="00C57520" w:rsidRDefault="008533BB">
      <w:pPr>
        <w:numPr>
          <w:ilvl w:val="3"/>
          <w:numId w:val="2"/>
        </w:numPr>
        <w:pBdr>
          <w:top w:val="nil"/>
          <w:left w:val="nil"/>
          <w:bottom w:val="nil"/>
          <w:right w:val="nil"/>
          <w:between w:val="nil"/>
        </w:pBdr>
        <w:tabs>
          <w:tab w:val="left" w:pos="1160"/>
        </w:tabs>
        <w:ind w:right="470"/>
      </w:pPr>
      <w:r>
        <w:rPr>
          <w:color w:val="000000"/>
          <w:sz w:val="24"/>
          <w:szCs w:val="24"/>
        </w:rPr>
        <w:t xml:space="preserve">Taking minutes during the exam: for the Cancer Sciences specialization, particular note should be made regarding criteria detailed in the </w:t>
      </w:r>
      <w:r>
        <w:rPr>
          <w:i/>
          <w:color w:val="000000"/>
          <w:sz w:val="24"/>
          <w:szCs w:val="24"/>
        </w:rPr>
        <w:t xml:space="preserve">Candidacy Examination Feedback Report </w:t>
      </w:r>
      <w:r>
        <w:rPr>
          <w:color w:val="000000"/>
          <w:sz w:val="24"/>
          <w:szCs w:val="24"/>
        </w:rPr>
        <w:t>form; and</w:t>
      </w:r>
    </w:p>
    <w:p w:rsidR="00C57520" w:rsidRDefault="008533BB">
      <w:pPr>
        <w:numPr>
          <w:ilvl w:val="3"/>
          <w:numId w:val="2"/>
        </w:numPr>
        <w:pBdr>
          <w:top w:val="nil"/>
          <w:left w:val="nil"/>
          <w:bottom w:val="nil"/>
          <w:right w:val="nil"/>
          <w:between w:val="nil"/>
        </w:pBdr>
        <w:tabs>
          <w:tab w:val="left" w:pos="1160"/>
        </w:tabs>
        <w:ind w:right="470"/>
      </w:pPr>
      <w:r>
        <w:rPr>
          <w:color w:val="000000"/>
          <w:sz w:val="24"/>
          <w:szCs w:val="24"/>
        </w:rPr>
        <w:t>Facilitating the committee decision on the outcome of the examination to ensure that it aligns with departmental and FGSR guidelines.</w:t>
      </w:r>
    </w:p>
    <w:p w:rsidR="00C57520" w:rsidRDefault="00C57520">
      <w:pPr>
        <w:pBdr>
          <w:top w:val="nil"/>
          <w:left w:val="nil"/>
          <w:bottom w:val="nil"/>
          <w:right w:val="nil"/>
          <w:between w:val="nil"/>
        </w:pBdr>
        <w:spacing w:before="2"/>
        <w:rPr>
          <w:color w:val="000000"/>
          <w:sz w:val="21"/>
          <w:szCs w:val="21"/>
        </w:rPr>
      </w:pPr>
    </w:p>
    <w:p w:rsidR="00C57520" w:rsidRDefault="008533BB">
      <w:pPr>
        <w:pStyle w:val="Heading3"/>
        <w:numPr>
          <w:ilvl w:val="2"/>
          <w:numId w:val="2"/>
        </w:numPr>
        <w:tabs>
          <w:tab w:val="left" w:pos="1160"/>
        </w:tabs>
        <w:ind w:left="1160" w:hanging="720"/>
      </w:pPr>
      <w:bookmarkStart w:id="77" w:name="bookmark=id.3vac5uf" w:colFirst="0" w:colLast="0"/>
      <w:bookmarkEnd w:id="77"/>
      <w:r>
        <w:t>Format of the examination</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Pr>
          <w:color w:val="000000"/>
          <w:sz w:val="24"/>
          <w:szCs w:val="24"/>
        </w:rPr>
      </w:pPr>
      <w:r>
        <w:rPr>
          <w:color w:val="000000"/>
          <w:sz w:val="24"/>
          <w:szCs w:val="24"/>
        </w:rPr>
        <w:t>The examination is carried out as follows:</w:t>
      </w:r>
    </w:p>
    <w:p w:rsidR="00C57520" w:rsidRDefault="008533BB">
      <w:pPr>
        <w:numPr>
          <w:ilvl w:val="0"/>
          <w:numId w:val="33"/>
        </w:numPr>
        <w:pBdr>
          <w:top w:val="nil"/>
          <w:left w:val="nil"/>
          <w:bottom w:val="nil"/>
          <w:right w:val="nil"/>
          <w:between w:val="nil"/>
        </w:pBdr>
        <w:tabs>
          <w:tab w:val="left" w:pos="892"/>
        </w:tabs>
        <w:spacing w:before="120"/>
        <w:rPr>
          <w:color w:val="000000"/>
          <w:sz w:val="24"/>
          <w:szCs w:val="24"/>
        </w:rPr>
      </w:pPr>
      <w:r>
        <w:rPr>
          <w:color w:val="000000"/>
          <w:sz w:val="24"/>
          <w:szCs w:val="24"/>
        </w:rPr>
        <w:t>The chair introduces members of the examining committee to each other and to the student.</w:t>
      </w:r>
    </w:p>
    <w:p w:rsidR="00C57520" w:rsidRDefault="008533BB">
      <w:pPr>
        <w:numPr>
          <w:ilvl w:val="0"/>
          <w:numId w:val="33"/>
        </w:numPr>
        <w:pBdr>
          <w:top w:val="nil"/>
          <w:left w:val="nil"/>
          <w:bottom w:val="nil"/>
          <w:right w:val="nil"/>
          <w:between w:val="nil"/>
        </w:pBdr>
        <w:tabs>
          <w:tab w:val="left" w:pos="892"/>
        </w:tabs>
        <w:ind w:right="370"/>
        <w:rPr>
          <w:color w:val="000000"/>
          <w:sz w:val="24"/>
          <w:szCs w:val="24"/>
        </w:rPr>
      </w:pPr>
      <w:r>
        <w:rPr>
          <w:color w:val="000000"/>
          <w:sz w:val="24"/>
          <w:szCs w:val="24"/>
        </w:rPr>
        <w:t>The chair briefly describes the examination process, and establishes the order of questioning (from most external to most internal).</w:t>
      </w:r>
    </w:p>
    <w:p w:rsidR="00C57520" w:rsidRDefault="008533BB">
      <w:pPr>
        <w:numPr>
          <w:ilvl w:val="0"/>
          <w:numId w:val="33"/>
        </w:numPr>
        <w:pBdr>
          <w:top w:val="nil"/>
          <w:left w:val="nil"/>
          <w:bottom w:val="nil"/>
          <w:right w:val="nil"/>
          <w:between w:val="nil"/>
        </w:pBdr>
        <w:tabs>
          <w:tab w:val="left" w:pos="892"/>
        </w:tabs>
        <w:ind w:right="338"/>
        <w:rPr>
          <w:color w:val="000000"/>
          <w:sz w:val="24"/>
          <w:szCs w:val="24"/>
        </w:rPr>
      </w:pPr>
      <w:r>
        <w:rPr>
          <w:color w:val="000000"/>
          <w:sz w:val="24"/>
          <w:szCs w:val="24"/>
        </w:rPr>
        <w:t>The student then leaves the room, and the chair and/or supervisor discuss the student’s status in the program, highlighting achievements and difficulties that may have affected the timeline for the candidacy examination.</w:t>
      </w:r>
    </w:p>
    <w:p w:rsidR="00C57520" w:rsidRDefault="008533BB">
      <w:pPr>
        <w:numPr>
          <w:ilvl w:val="0"/>
          <w:numId w:val="33"/>
        </w:numPr>
        <w:pBdr>
          <w:top w:val="nil"/>
          <w:left w:val="nil"/>
          <w:bottom w:val="nil"/>
          <w:right w:val="nil"/>
          <w:between w:val="nil"/>
        </w:pBdr>
        <w:tabs>
          <w:tab w:val="left" w:pos="892"/>
        </w:tabs>
        <w:spacing w:before="1"/>
        <w:ind w:right="307"/>
        <w:rPr>
          <w:color w:val="000000"/>
          <w:sz w:val="24"/>
          <w:szCs w:val="24"/>
        </w:rPr>
      </w:pPr>
      <w:r>
        <w:rPr>
          <w:color w:val="000000"/>
          <w:sz w:val="24"/>
          <w:szCs w:val="24"/>
        </w:rPr>
        <w:t>The student is called back to the room, and gives an oral presentation of the candidacy examination proposal. The oral presentation should give the highlights of the proposal and should be ~20 minutes (maximum 25 minutes) long.</w:t>
      </w:r>
    </w:p>
    <w:p w:rsidR="00C57520" w:rsidRDefault="008533BB">
      <w:pPr>
        <w:numPr>
          <w:ilvl w:val="0"/>
          <w:numId w:val="33"/>
        </w:numPr>
        <w:pBdr>
          <w:top w:val="nil"/>
          <w:left w:val="nil"/>
          <w:bottom w:val="nil"/>
          <w:right w:val="nil"/>
          <w:between w:val="nil"/>
        </w:pBdr>
        <w:tabs>
          <w:tab w:val="left" w:pos="887"/>
        </w:tabs>
        <w:ind w:left="886" w:right="417"/>
        <w:rPr>
          <w:color w:val="000000"/>
          <w:sz w:val="24"/>
          <w:szCs w:val="24"/>
        </w:rPr>
      </w:pPr>
      <w:r>
        <w:rPr>
          <w:color w:val="000000"/>
          <w:sz w:val="24"/>
          <w:szCs w:val="24"/>
        </w:rPr>
        <w:t>The oral presentation is followed by two rounds of questioning. Generally, each examiner is given 20 minutes to ask questions during the first round. The second round of questioning is usually shorter, but can last as long as 15-20 minutes per examiner. Although there are no strict rules regarding the examination format, the first round of questioning usually focuses directly on the proposal, while the second round of questioning is more peripheral.</w:t>
      </w:r>
    </w:p>
    <w:p w:rsidR="00C57520" w:rsidRDefault="008533BB">
      <w:pPr>
        <w:pBdr>
          <w:top w:val="nil"/>
          <w:left w:val="nil"/>
          <w:bottom w:val="nil"/>
          <w:right w:val="nil"/>
          <w:between w:val="nil"/>
        </w:pBdr>
        <w:ind w:left="886" w:right="251"/>
        <w:rPr>
          <w:color w:val="000000"/>
          <w:sz w:val="24"/>
          <w:szCs w:val="24"/>
        </w:rPr>
      </w:pPr>
      <w:r>
        <w:rPr>
          <w:b/>
          <w:color w:val="000000"/>
          <w:sz w:val="24"/>
          <w:szCs w:val="24"/>
        </w:rPr>
        <w:t xml:space="preserve">Note: </w:t>
      </w:r>
      <w:r>
        <w:rPr>
          <w:color w:val="000000"/>
          <w:sz w:val="24"/>
          <w:szCs w:val="24"/>
        </w:rPr>
        <w:t>the student should be prepared for a broad range of questions related to the grant proposal as well as more generally oriented background questions. One of the main objectives of the candidacy exam is to assess the student's ability to think and to reason. It is therefore important to keep in mind that some questions can be adequately answered with "related knowledge" rather than "factual knowledge". For example, if the student doesn't know the answer to a question but does know something about the topic, it may be to the student's advantage to attempt to answer the question based on logic and deduction.</w:t>
      </w:r>
    </w:p>
    <w:p w:rsidR="00C57520" w:rsidRDefault="008533BB">
      <w:pPr>
        <w:pBdr>
          <w:top w:val="nil"/>
          <w:left w:val="nil"/>
          <w:bottom w:val="nil"/>
          <w:right w:val="nil"/>
          <w:between w:val="nil"/>
        </w:pBdr>
        <w:ind w:left="886" w:right="314"/>
        <w:jc w:val="both"/>
        <w:rPr>
          <w:color w:val="000000"/>
          <w:sz w:val="24"/>
          <w:szCs w:val="24"/>
        </w:rPr>
      </w:pPr>
      <w:r>
        <w:rPr>
          <w:b/>
          <w:color w:val="000000"/>
          <w:sz w:val="24"/>
          <w:szCs w:val="24"/>
        </w:rPr>
        <w:t xml:space="preserve">Additional note for students in Medical Physics: </w:t>
      </w:r>
      <w:r>
        <w:rPr>
          <w:color w:val="000000"/>
          <w:sz w:val="24"/>
          <w:szCs w:val="24"/>
        </w:rPr>
        <w:t xml:space="preserve">questioning will be related to the </w:t>
      </w:r>
      <w:r w:rsidR="005C792F">
        <w:rPr>
          <w:color w:val="000000"/>
          <w:sz w:val="24"/>
          <w:szCs w:val="24"/>
        </w:rPr>
        <w:t>PhD</w:t>
      </w:r>
      <w:r>
        <w:rPr>
          <w:color w:val="000000"/>
          <w:sz w:val="24"/>
          <w:szCs w:val="24"/>
        </w:rPr>
        <w:t xml:space="preserve"> topic as well as to any general medical physics topic. It is understood that the student should also expect, at </w:t>
      </w:r>
      <w:r>
        <w:rPr>
          <w:color w:val="000000"/>
          <w:sz w:val="24"/>
          <w:szCs w:val="24"/>
        </w:rPr>
        <w:lastRenderedPageBreak/>
        <w:t xml:space="preserve">least, one round of medical physics questions that are outside the </w:t>
      </w:r>
      <w:r w:rsidR="005C792F">
        <w:rPr>
          <w:color w:val="000000"/>
          <w:sz w:val="24"/>
          <w:szCs w:val="24"/>
        </w:rPr>
        <w:t>PhD</w:t>
      </w:r>
      <w:r>
        <w:rPr>
          <w:color w:val="000000"/>
          <w:sz w:val="24"/>
          <w:szCs w:val="24"/>
        </w:rPr>
        <w:t xml:space="preserve"> topic.</w:t>
      </w:r>
    </w:p>
    <w:p w:rsidR="00C57520" w:rsidRDefault="008533BB">
      <w:pPr>
        <w:numPr>
          <w:ilvl w:val="0"/>
          <w:numId w:val="33"/>
        </w:numPr>
        <w:pBdr>
          <w:top w:val="nil"/>
          <w:left w:val="nil"/>
          <w:bottom w:val="nil"/>
          <w:right w:val="nil"/>
          <w:between w:val="nil"/>
        </w:pBdr>
        <w:tabs>
          <w:tab w:val="left" w:pos="892"/>
        </w:tabs>
        <w:ind w:right="724"/>
        <w:rPr>
          <w:color w:val="000000"/>
          <w:sz w:val="24"/>
          <w:szCs w:val="24"/>
        </w:rPr>
      </w:pPr>
      <w:r>
        <w:rPr>
          <w:color w:val="000000"/>
          <w:sz w:val="24"/>
          <w:szCs w:val="24"/>
        </w:rPr>
        <w:t>After the final round of questioning, the student is invited to comment on any aspects of the examination. This is an opportunity for the student, for example, to revisit specific questions in order to clarify their answers.</w:t>
      </w:r>
    </w:p>
    <w:p w:rsidR="00C57520" w:rsidRDefault="008533BB">
      <w:pPr>
        <w:numPr>
          <w:ilvl w:val="0"/>
          <w:numId w:val="33"/>
        </w:numPr>
        <w:pBdr>
          <w:top w:val="nil"/>
          <w:left w:val="nil"/>
          <w:bottom w:val="nil"/>
          <w:right w:val="nil"/>
          <w:between w:val="nil"/>
        </w:pBdr>
        <w:tabs>
          <w:tab w:val="left" w:pos="892"/>
        </w:tabs>
        <w:ind w:right="256"/>
        <w:rPr>
          <w:color w:val="000000"/>
          <w:sz w:val="24"/>
          <w:szCs w:val="24"/>
        </w:rPr>
      </w:pPr>
      <w:r>
        <w:rPr>
          <w:color w:val="000000"/>
          <w:sz w:val="24"/>
          <w:szCs w:val="24"/>
        </w:rPr>
        <w:t>The student is then asked to leave the room while the examining committee deliberates the outcome as described in the next section.</w:t>
      </w:r>
    </w:p>
    <w:p w:rsidR="00C57520" w:rsidRDefault="008533BB">
      <w:pPr>
        <w:numPr>
          <w:ilvl w:val="0"/>
          <w:numId w:val="33"/>
        </w:numPr>
        <w:pBdr>
          <w:top w:val="nil"/>
          <w:left w:val="nil"/>
          <w:bottom w:val="nil"/>
          <w:right w:val="nil"/>
          <w:between w:val="nil"/>
        </w:pBdr>
        <w:tabs>
          <w:tab w:val="left" w:pos="892"/>
        </w:tabs>
        <w:ind w:right="497"/>
        <w:rPr>
          <w:color w:val="000000"/>
          <w:sz w:val="24"/>
          <w:szCs w:val="24"/>
        </w:rPr>
      </w:pPr>
      <w:r>
        <w:rPr>
          <w:color w:val="000000"/>
          <w:sz w:val="24"/>
          <w:szCs w:val="24"/>
        </w:rPr>
        <w:t>Once the outcome is decided, the student is called back to the room and informed of the decision, with sufficient feedback from the chair that the reasons for the outcome are clear to the student.</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2"/>
          <w:numId w:val="2"/>
        </w:numPr>
        <w:tabs>
          <w:tab w:val="left" w:pos="1160"/>
        </w:tabs>
        <w:ind w:left="1160" w:hanging="720"/>
      </w:pPr>
      <w:bookmarkStart w:id="78" w:name="bookmark=id.2afmg28" w:colFirst="0" w:colLast="0"/>
      <w:bookmarkStart w:id="79" w:name="_heading=h.pkwqa1" w:colFirst="0" w:colLast="0"/>
      <w:bookmarkEnd w:id="78"/>
      <w:bookmarkEnd w:id="79"/>
      <w:r>
        <w:t>Assessment and outcomes of the candidacy examination</w:t>
      </w:r>
    </w:p>
    <w:p w:rsidR="00C57520" w:rsidRDefault="00C57520">
      <w:pPr>
        <w:pBdr>
          <w:top w:val="nil"/>
          <w:left w:val="nil"/>
          <w:bottom w:val="nil"/>
          <w:right w:val="nil"/>
          <w:between w:val="nil"/>
        </w:pBdr>
        <w:spacing w:before="6"/>
        <w:rPr>
          <w:b/>
          <w:i/>
          <w:color w:val="000000"/>
          <w:sz w:val="20"/>
          <w:szCs w:val="20"/>
        </w:rPr>
      </w:pPr>
    </w:p>
    <w:p w:rsidR="00C57520" w:rsidRDefault="008533BB">
      <w:pPr>
        <w:pBdr>
          <w:top w:val="nil"/>
          <w:left w:val="nil"/>
          <w:bottom w:val="nil"/>
          <w:right w:val="nil"/>
          <w:between w:val="nil"/>
        </w:pBdr>
        <w:ind w:left="440" w:right="262"/>
        <w:rPr>
          <w:color w:val="000000"/>
          <w:sz w:val="24"/>
          <w:szCs w:val="24"/>
        </w:rPr>
      </w:pPr>
      <w:r>
        <w:rPr>
          <w:color w:val="000000"/>
          <w:sz w:val="24"/>
          <w:szCs w:val="24"/>
        </w:rPr>
        <w:t>The outcome of the exam will be based on the written document as well as on the oral defense of the proposal, with more weight placed on the oral defense. Overall, the student is assessed on the following:</w:t>
      </w:r>
    </w:p>
    <w:p w:rsidR="00C57520" w:rsidRDefault="008533BB">
      <w:pPr>
        <w:numPr>
          <w:ilvl w:val="1"/>
          <w:numId w:val="33"/>
        </w:numPr>
        <w:pBdr>
          <w:top w:val="nil"/>
          <w:left w:val="nil"/>
          <w:bottom w:val="nil"/>
          <w:right w:val="nil"/>
          <w:between w:val="nil"/>
        </w:pBdr>
        <w:tabs>
          <w:tab w:val="left" w:pos="1160"/>
        </w:tabs>
        <w:spacing w:before="119" w:line="293" w:lineRule="auto"/>
      </w:pPr>
      <w:r>
        <w:rPr>
          <w:color w:val="000000"/>
          <w:sz w:val="24"/>
          <w:szCs w:val="24"/>
        </w:rPr>
        <w:t>Writing style: clarity, proper grammar, proper and sufficient referencing, good use of figures;</w:t>
      </w:r>
    </w:p>
    <w:p w:rsidR="00C57520" w:rsidRDefault="008533BB">
      <w:pPr>
        <w:numPr>
          <w:ilvl w:val="1"/>
          <w:numId w:val="33"/>
        </w:numPr>
        <w:pBdr>
          <w:top w:val="nil"/>
          <w:left w:val="nil"/>
          <w:bottom w:val="nil"/>
          <w:right w:val="nil"/>
          <w:between w:val="nil"/>
        </w:pBdr>
        <w:tabs>
          <w:tab w:val="left" w:pos="1160"/>
        </w:tabs>
        <w:ind w:right="617"/>
      </w:pPr>
      <w:r>
        <w:rPr>
          <w:color w:val="000000"/>
          <w:sz w:val="24"/>
          <w:szCs w:val="24"/>
        </w:rPr>
        <w:t>Content of written document: clear rationale, clear hypothesis, objectives designed to address hypothesis, logical flow of experiments;</w:t>
      </w:r>
    </w:p>
    <w:p w:rsidR="00C57520" w:rsidRDefault="008533BB">
      <w:pPr>
        <w:numPr>
          <w:ilvl w:val="1"/>
          <w:numId w:val="33"/>
        </w:numPr>
        <w:pBdr>
          <w:top w:val="nil"/>
          <w:left w:val="nil"/>
          <w:bottom w:val="nil"/>
          <w:right w:val="nil"/>
          <w:between w:val="nil"/>
        </w:pBdr>
        <w:tabs>
          <w:tab w:val="left" w:pos="1160"/>
        </w:tabs>
        <w:spacing w:line="291" w:lineRule="auto"/>
      </w:pPr>
      <w:r>
        <w:rPr>
          <w:color w:val="000000"/>
          <w:sz w:val="24"/>
          <w:szCs w:val="24"/>
        </w:rPr>
        <w:t>Knowledge and understanding of the field and relevant techniques specific to this proposal;</w:t>
      </w:r>
    </w:p>
    <w:p w:rsidR="00C57520" w:rsidRDefault="008533BB">
      <w:pPr>
        <w:numPr>
          <w:ilvl w:val="1"/>
          <w:numId w:val="33"/>
        </w:numPr>
        <w:pBdr>
          <w:top w:val="nil"/>
          <w:left w:val="nil"/>
          <w:bottom w:val="nil"/>
          <w:right w:val="nil"/>
          <w:between w:val="nil"/>
        </w:pBdr>
        <w:tabs>
          <w:tab w:val="left" w:pos="1160"/>
        </w:tabs>
        <w:spacing w:line="293" w:lineRule="auto"/>
      </w:pPr>
      <w:r>
        <w:rPr>
          <w:color w:val="000000"/>
          <w:sz w:val="24"/>
          <w:szCs w:val="24"/>
        </w:rPr>
        <w:t>Broad knowledge of the discipline;</w:t>
      </w:r>
    </w:p>
    <w:p w:rsidR="00C57520" w:rsidRDefault="008533BB">
      <w:pPr>
        <w:numPr>
          <w:ilvl w:val="1"/>
          <w:numId w:val="33"/>
        </w:numPr>
        <w:pBdr>
          <w:top w:val="nil"/>
          <w:left w:val="nil"/>
          <w:bottom w:val="nil"/>
          <w:right w:val="nil"/>
          <w:between w:val="nil"/>
        </w:pBdr>
        <w:tabs>
          <w:tab w:val="left" w:pos="1160"/>
        </w:tabs>
        <w:spacing w:line="293" w:lineRule="auto"/>
      </w:pPr>
      <w:r>
        <w:rPr>
          <w:color w:val="000000"/>
          <w:sz w:val="24"/>
          <w:szCs w:val="24"/>
        </w:rPr>
        <w:t>Critical thinking skills;</w:t>
      </w:r>
    </w:p>
    <w:p w:rsidR="00C57520" w:rsidRDefault="008533BB">
      <w:pPr>
        <w:numPr>
          <w:ilvl w:val="1"/>
          <w:numId w:val="33"/>
        </w:numPr>
        <w:pBdr>
          <w:top w:val="nil"/>
          <w:left w:val="nil"/>
          <w:bottom w:val="nil"/>
          <w:right w:val="nil"/>
          <w:between w:val="nil"/>
        </w:pBdr>
        <w:tabs>
          <w:tab w:val="left" w:pos="1160"/>
        </w:tabs>
        <w:spacing w:line="293" w:lineRule="auto"/>
      </w:pPr>
      <w:r>
        <w:rPr>
          <w:color w:val="000000"/>
          <w:sz w:val="24"/>
          <w:szCs w:val="24"/>
        </w:rPr>
        <w:t>Ability to integrate concepts and ideas;</w:t>
      </w:r>
    </w:p>
    <w:p w:rsidR="00C57520" w:rsidRDefault="008533BB">
      <w:pPr>
        <w:numPr>
          <w:ilvl w:val="1"/>
          <w:numId w:val="33"/>
        </w:numPr>
        <w:pBdr>
          <w:top w:val="nil"/>
          <w:left w:val="nil"/>
          <w:bottom w:val="nil"/>
          <w:right w:val="nil"/>
          <w:between w:val="nil"/>
        </w:pBdr>
        <w:tabs>
          <w:tab w:val="left" w:pos="1160"/>
        </w:tabs>
        <w:spacing w:line="293" w:lineRule="auto"/>
      </w:pPr>
      <w:r>
        <w:rPr>
          <w:color w:val="000000"/>
          <w:sz w:val="24"/>
          <w:szCs w:val="24"/>
        </w:rPr>
        <w:t>Clarity in response to questions during the oral defense;</w:t>
      </w:r>
    </w:p>
    <w:p w:rsidR="00C57520" w:rsidRDefault="008533BB">
      <w:pPr>
        <w:numPr>
          <w:ilvl w:val="1"/>
          <w:numId w:val="33"/>
        </w:numPr>
        <w:pBdr>
          <w:top w:val="nil"/>
          <w:left w:val="nil"/>
          <w:bottom w:val="nil"/>
          <w:right w:val="nil"/>
          <w:between w:val="nil"/>
        </w:pBdr>
        <w:tabs>
          <w:tab w:val="left" w:pos="1153"/>
        </w:tabs>
        <w:spacing w:line="293" w:lineRule="auto"/>
        <w:ind w:left="1152" w:hanging="355"/>
      </w:pPr>
      <w:r>
        <w:rPr>
          <w:color w:val="000000"/>
          <w:sz w:val="24"/>
          <w:szCs w:val="24"/>
        </w:rPr>
        <w:t>Ability to ‘think on their feet’; and</w:t>
      </w:r>
    </w:p>
    <w:p w:rsidR="00C57520" w:rsidRDefault="008533BB">
      <w:pPr>
        <w:numPr>
          <w:ilvl w:val="1"/>
          <w:numId w:val="33"/>
        </w:numPr>
        <w:pBdr>
          <w:top w:val="nil"/>
          <w:left w:val="nil"/>
          <w:bottom w:val="nil"/>
          <w:right w:val="nil"/>
          <w:between w:val="nil"/>
        </w:pBdr>
        <w:tabs>
          <w:tab w:val="left" w:pos="1153"/>
        </w:tabs>
        <w:spacing w:before="1"/>
        <w:ind w:left="1152" w:right="481" w:hanging="355"/>
      </w:pPr>
      <w:r>
        <w:rPr>
          <w:color w:val="000000"/>
          <w:sz w:val="24"/>
          <w:szCs w:val="24"/>
        </w:rPr>
        <w:t>For the Cancer Sciences specialization, the student must also demonstrate an ability to propose new hypotheses distinct from the supervisor’s work.</w:t>
      </w:r>
    </w:p>
    <w:p w:rsidR="00C57520" w:rsidRDefault="00C57520">
      <w:pPr>
        <w:pBdr>
          <w:top w:val="nil"/>
          <w:left w:val="nil"/>
          <w:bottom w:val="nil"/>
          <w:right w:val="nil"/>
          <w:between w:val="nil"/>
        </w:pBdr>
        <w:spacing w:before="9"/>
        <w:rPr>
          <w:color w:val="000000"/>
          <w:sz w:val="20"/>
          <w:szCs w:val="20"/>
        </w:rPr>
      </w:pPr>
    </w:p>
    <w:p w:rsidR="00C57520" w:rsidRDefault="008533BB">
      <w:pPr>
        <w:pBdr>
          <w:top w:val="nil"/>
          <w:left w:val="nil"/>
          <w:bottom w:val="nil"/>
          <w:right w:val="nil"/>
          <w:between w:val="nil"/>
        </w:pBdr>
        <w:ind w:left="440" w:right="346"/>
        <w:rPr>
          <w:color w:val="000000"/>
          <w:sz w:val="24"/>
          <w:szCs w:val="24"/>
        </w:rPr>
      </w:pPr>
      <w:r>
        <w:rPr>
          <w:color w:val="000000"/>
          <w:sz w:val="24"/>
          <w:szCs w:val="24"/>
        </w:rPr>
        <w:t>The candidacy examination may result in one of the following outcomes, as described in the University Calendar (202</w:t>
      </w:r>
      <w:r w:rsidR="00EA67E1">
        <w:rPr>
          <w:color w:val="000000"/>
          <w:sz w:val="24"/>
          <w:szCs w:val="24"/>
        </w:rPr>
        <w:t>3</w:t>
      </w:r>
      <w:r>
        <w:rPr>
          <w:color w:val="000000"/>
          <w:sz w:val="24"/>
          <w:szCs w:val="24"/>
        </w:rPr>
        <w:t>-202</w:t>
      </w:r>
      <w:r w:rsidR="00EA67E1">
        <w:rPr>
          <w:color w:val="000000"/>
          <w:sz w:val="24"/>
          <w:szCs w:val="24"/>
        </w:rPr>
        <w:t>4</w:t>
      </w:r>
      <w:r>
        <w:rPr>
          <w:color w:val="000000"/>
          <w:sz w:val="24"/>
          <w:szCs w:val="24"/>
        </w:rPr>
        <w:t>) (</w:t>
      </w:r>
      <w:hyperlink r:id="rId85" w:anchor="doctoral-candidacy-examination" w:history="1">
        <w:r w:rsidR="00EA67E1">
          <w:rPr>
            <w:rStyle w:val="Hyperlink"/>
          </w:rPr>
          <w:t xml:space="preserve">Supervision and Examinations - University of Alberta - </w:t>
        </w:r>
        <w:proofErr w:type="spellStart"/>
        <w:r w:rsidR="00EA67E1">
          <w:rPr>
            <w:rStyle w:val="Hyperlink"/>
          </w:rPr>
          <w:t>Acalog</w:t>
        </w:r>
        <w:proofErr w:type="spellEnd"/>
        <w:r w:rsidR="00EA67E1">
          <w:rPr>
            <w:rStyle w:val="Hyperlink"/>
          </w:rPr>
          <w:t xml:space="preserve"> ACMS™ (ualberta.ca)</w:t>
        </w:r>
      </w:hyperlink>
      <w:r>
        <w:rPr>
          <w:color w:val="000000"/>
          <w:sz w:val="24"/>
          <w:szCs w:val="24"/>
        </w:rPr>
        <w:t>), and reproduced here with slight modification:</w:t>
      </w:r>
    </w:p>
    <w:p w:rsidR="00C57520" w:rsidRDefault="008533BB">
      <w:pPr>
        <w:numPr>
          <w:ilvl w:val="1"/>
          <w:numId w:val="33"/>
        </w:numPr>
        <w:pBdr>
          <w:top w:val="nil"/>
          <w:left w:val="nil"/>
          <w:bottom w:val="nil"/>
          <w:right w:val="nil"/>
          <w:between w:val="nil"/>
        </w:pBdr>
        <w:tabs>
          <w:tab w:val="left" w:pos="1160"/>
        </w:tabs>
        <w:spacing w:before="120" w:line="293" w:lineRule="auto"/>
      </w:pPr>
      <w:r>
        <w:rPr>
          <w:color w:val="000000"/>
          <w:sz w:val="24"/>
          <w:szCs w:val="24"/>
        </w:rPr>
        <w:t>Adjourned</w:t>
      </w:r>
    </w:p>
    <w:p w:rsidR="00C57520" w:rsidRDefault="008533BB">
      <w:pPr>
        <w:numPr>
          <w:ilvl w:val="1"/>
          <w:numId w:val="33"/>
        </w:numPr>
        <w:pBdr>
          <w:top w:val="nil"/>
          <w:left w:val="nil"/>
          <w:bottom w:val="nil"/>
          <w:right w:val="nil"/>
          <w:between w:val="nil"/>
        </w:pBdr>
        <w:tabs>
          <w:tab w:val="left" w:pos="1160"/>
        </w:tabs>
        <w:spacing w:line="293" w:lineRule="auto"/>
      </w:pPr>
      <w:r>
        <w:rPr>
          <w:color w:val="000000"/>
          <w:sz w:val="24"/>
          <w:szCs w:val="24"/>
        </w:rPr>
        <w:t>Pass</w:t>
      </w:r>
    </w:p>
    <w:p w:rsidR="00C57520" w:rsidRDefault="008533BB">
      <w:pPr>
        <w:numPr>
          <w:ilvl w:val="1"/>
          <w:numId w:val="33"/>
        </w:numPr>
        <w:pBdr>
          <w:top w:val="nil"/>
          <w:left w:val="nil"/>
          <w:bottom w:val="nil"/>
          <w:right w:val="nil"/>
          <w:between w:val="nil"/>
        </w:pBdr>
        <w:tabs>
          <w:tab w:val="left" w:pos="1160"/>
        </w:tabs>
        <w:spacing w:line="293" w:lineRule="auto"/>
      </w:pPr>
      <w:r>
        <w:rPr>
          <w:color w:val="000000"/>
          <w:sz w:val="24"/>
          <w:szCs w:val="24"/>
        </w:rPr>
        <w:t>Conditional pass</w:t>
      </w:r>
    </w:p>
    <w:p w:rsidR="00C57520" w:rsidRDefault="008533BB">
      <w:pPr>
        <w:numPr>
          <w:ilvl w:val="1"/>
          <w:numId w:val="33"/>
        </w:numPr>
        <w:pBdr>
          <w:top w:val="nil"/>
          <w:left w:val="nil"/>
          <w:bottom w:val="nil"/>
          <w:right w:val="nil"/>
          <w:between w:val="nil"/>
        </w:pBdr>
        <w:tabs>
          <w:tab w:val="left" w:pos="1160"/>
        </w:tabs>
        <w:ind w:right="554"/>
      </w:pPr>
      <w:r>
        <w:rPr>
          <w:color w:val="000000"/>
          <w:sz w:val="24"/>
          <w:szCs w:val="24"/>
        </w:rPr>
        <w:t>Fail; with recommendation to repeat the candidacy (only if this is the first candidacy examination), to change category to a master’s program, or to terminate the doctoral program.</w:t>
      </w:r>
    </w:p>
    <w:p w:rsidR="00C57520" w:rsidRDefault="00C57520">
      <w:pPr>
        <w:pBdr>
          <w:top w:val="nil"/>
          <w:left w:val="nil"/>
          <w:bottom w:val="nil"/>
          <w:right w:val="nil"/>
          <w:between w:val="nil"/>
        </w:pBdr>
        <w:spacing w:before="8"/>
        <w:rPr>
          <w:color w:val="000000"/>
          <w:sz w:val="20"/>
          <w:szCs w:val="20"/>
        </w:rPr>
      </w:pPr>
    </w:p>
    <w:p w:rsidR="00C57520" w:rsidRDefault="008533BB">
      <w:pPr>
        <w:pBdr>
          <w:top w:val="nil"/>
          <w:left w:val="nil"/>
          <w:bottom w:val="nil"/>
          <w:right w:val="nil"/>
          <w:between w:val="nil"/>
        </w:pBdr>
        <w:ind w:left="440" w:right="450"/>
        <w:rPr>
          <w:color w:val="000000"/>
          <w:sz w:val="24"/>
          <w:szCs w:val="24"/>
        </w:rPr>
      </w:pPr>
      <w:r>
        <w:rPr>
          <w:color w:val="000000"/>
          <w:sz w:val="24"/>
          <w:szCs w:val="24"/>
        </w:rPr>
        <w:t>If the Examining Committee fails to reach a decision, the department will refer the matter to the Dean, FGSR, who will determine an appropriate course of action.</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362"/>
        <w:rPr>
          <w:color w:val="000000"/>
          <w:sz w:val="24"/>
          <w:szCs w:val="24"/>
        </w:rPr>
      </w:pPr>
      <w:r>
        <w:rPr>
          <w:b/>
          <w:color w:val="000000"/>
          <w:sz w:val="24"/>
          <w:szCs w:val="24"/>
          <w:u w:val="single"/>
        </w:rPr>
        <w:t>Adjourned</w:t>
      </w:r>
      <w:r>
        <w:rPr>
          <w:color w:val="000000"/>
          <w:sz w:val="24"/>
          <w:szCs w:val="24"/>
        </w:rPr>
        <w:t xml:space="preserve">: </w:t>
      </w:r>
      <w:r>
        <w:rPr>
          <w:i/>
          <w:color w:val="000000"/>
          <w:sz w:val="24"/>
          <w:szCs w:val="24"/>
        </w:rPr>
        <w:t>A majority of examiners must agree to an outcome of Adjourned</w:t>
      </w:r>
      <w:r>
        <w:rPr>
          <w:color w:val="000000"/>
          <w:sz w:val="24"/>
          <w:szCs w:val="24"/>
        </w:rPr>
        <w:t xml:space="preserve">. The candidacy examination should be adjourned in the event of compelling, extraordinary circumstances such as a sudden medical emergency taking place during the examination or possible offences under the Code of Student </w:t>
      </w:r>
      <w:proofErr w:type="spellStart"/>
      <w:r>
        <w:rPr>
          <w:color w:val="000000"/>
          <w:sz w:val="24"/>
          <w:szCs w:val="24"/>
        </w:rPr>
        <w:t>Behaviour</w:t>
      </w:r>
      <w:proofErr w:type="spellEnd"/>
      <w:r>
        <w:rPr>
          <w:color w:val="000000"/>
          <w:sz w:val="24"/>
          <w:szCs w:val="24"/>
        </w:rPr>
        <w:t xml:space="preserve"> after the examination has started.</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701"/>
        <w:rPr>
          <w:color w:val="000000"/>
          <w:sz w:val="24"/>
          <w:szCs w:val="24"/>
        </w:rPr>
      </w:pPr>
      <w:r>
        <w:rPr>
          <w:b/>
          <w:color w:val="000000"/>
          <w:sz w:val="24"/>
          <w:szCs w:val="24"/>
          <w:u w:val="single"/>
        </w:rPr>
        <w:t>Pass</w:t>
      </w:r>
      <w:r>
        <w:rPr>
          <w:color w:val="000000"/>
          <w:sz w:val="24"/>
          <w:szCs w:val="24"/>
        </w:rPr>
        <w:t xml:space="preserve">: </w:t>
      </w:r>
      <w:r>
        <w:rPr>
          <w:i/>
          <w:color w:val="000000"/>
          <w:sz w:val="24"/>
          <w:szCs w:val="24"/>
        </w:rPr>
        <w:t>All or all but one of the examiners must agree to an outcome of Pass</w:t>
      </w:r>
      <w:r>
        <w:rPr>
          <w:color w:val="000000"/>
          <w:sz w:val="24"/>
          <w:szCs w:val="24"/>
        </w:rPr>
        <w:t xml:space="preserve">. If the student passes the candidacy examination, the department should complete the </w:t>
      </w:r>
      <w:r>
        <w:rPr>
          <w:i/>
          <w:color w:val="000000"/>
          <w:sz w:val="24"/>
          <w:szCs w:val="24"/>
        </w:rPr>
        <w:t xml:space="preserve">Report of Completion of Candidacy </w:t>
      </w:r>
      <w:r>
        <w:rPr>
          <w:i/>
          <w:color w:val="000000"/>
          <w:sz w:val="24"/>
          <w:szCs w:val="24"/>
        </w:rPr>
        <w:lastRenderedPageBreak/>
        <w:t xml:space="preserve">Examination </w:t>
      </w:r>
      <w:r>
        <w:rPr>
          <w:color w:val="000000"/>
          <w:sz w:val="24"/>
          <w:szCs w:val="24"/>
        </w:rPr>
        <w:t>form and submit it to the FGSR.</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spacing w:before="1"/>
        <w:ind w:left="440" w:right="222"/>
        <w:rPr>
          <w:color w:val="000000"/>
          <w:sz w:val="24"/>
          <w:szCs w:val="24"/>
        </w:rPr>
      </w:pPr>
      <w:r>
        <w:rPr>
          <w:b/>
          <w:color w:val="000000"/>
          <w:sz w:val="24"/>
          <w:szCs w:val="24"/>
          <w:u w:val="single"/>
        </w:rPr>
        <w:t>Conditional Pass</w:t>
      </w:r>
      <w:r>
        <w:rPr>
          <w:color w:val="000000"/>
          <w:sz w:val="24"/>
          <w:szCs w:val="24"/>
        </w:rPr>
        <w:t xml:space="preserve">: </w:t>
      </w:r>
      <w:r>
        <w:rPr>
          <w:i/>
          <w:color w:val="000000"/>
          <w:sz w:val="24"/>
          <w:szCs w:val="24"/>
        </w:rPr>
        <w:t>A majority of examiners must agree to an outcome of Conditional Pass</w:t>
      </w:r>
      <w:r>
        <w:rPr>
          <w:color w:val="000000"/>
          <w:sz w:val="24"/>
          <w:szCs w:val="24"/>
        </w:rPr>
        <w:t>. If the candidacy examining committee agrees to a conditional pass for the student, the chair of the examining committee will provide in writing within five working days to the Dean, FGSR, the graduate coordinator and the student:</w:t>
      </w:r>
    </w:p>
    <w:p w:rsidR="00C57520" w:rsidRDefault="008533BB">
      <w:pPr>
        <w:numPr>
          <w:ilvl w:val="1"/>
          <w:numId w:val="33"/>
        </w:numPr>
        <w:pBdr>
          <w:top w:val="nil"/>
          <w:left w:val="nil"/>
          <w:bottom w:val="nil"/>
          <w:right w:val="nil"/>
          <w:between w:val="nil"/>
        </w:pBdr>
        <w:tabs>
          <w:tab w:val="left" w:pos="1160"/>
        </w:tabs>
        <w:spacing w:before="119" w:line="293" w:lineRule="auto"/>
      </w:pPr>
      <w:r>
        <w:rPr>
          <w:color w:val="000000"/>
          <w:sz w:val="24"/>
          <w:szCs w:val="24"/>
        </w:rPr>
        <w:t>The reasons for this recommendation,</w:t>
      </w:r>
    </w:p>
    <w:p w:rsidR="00C57520" w:rsidRDefault="008533BB">
      <w:pPr>
        <w:numPr>
          <w:ilvl w:val="1"/>
          <w:numId w:val="33"/>
        </w:numPr>
        <w:pBdr>
          <w:top w:val="nil"/>
          <w:left w:val="nil"/>
          <w:bottom w:val="nil"/>
          <w:right w:val="nil"/>
          <w:between w:val="nil"/>
        </w:pBdr>
        <w:tabs>
          <w:tab w:val="left" w:pos="1160"/>
        </w:tabs>
        <w:spacing w:line="293" w:lineRule="auto"/>
      </w:pPr>
      <w:r>
        <w:rPr>
          <w:color w:val="000000"/>
          <w:sz w:val="24"/>
          <w:szCs w:val="24"/>
        </w:rPr>
        <w:t>The details of the conditions,</w:t>
      </w:r>
    </w:p>
    <w:p w:rsidR="00C57520" w:rsidRDefault="008533BB">
      <w:pPr>
        <w:numPr>
          <w:ilvl w:val="1"/>
          <w:numId w:val="33"/>
        </w:numPr>
        <w:pBdr>
          <w:top w:val="nil"/>
          <w:left w:val="nil"/>
          <w:bottom w:val="nil"/>
          <w:right w:val="nil"/>
          <w:between w:val="nil"/>
        </w:pBdr>
        <w:tabs>
          <w:tab w:val="left" w:pos="1160"/>
        </w:tabs>
        <w:spacing w:before="1" w:line="293" w:lineRule="auto"/>
      </w:pPr>
      <w:r>
        <w:rPr>
          <w:color w:val="000000"/>
          <w:sz w:val="24"/>
          <w:szCs w:val="24"/>
        </w:rPr>
        <w:t>The timeframe for the student to meet the conditions,</w:t>
      </w:r>
    </w:p>
    <w:p w:rsidR="00C57520" w:rsidRPr="00C93FDD" w:rsidRDefault="008533BB">
      <w:pPr>
        <w:numPr>
          <w:ilvl w:val="1"/>
          <w:numId w:val="33"/>
        </w:numPr>
        <w:pBdr>
          <w:top w:val="nil"/>
          <w:left w:val="nil"/>
          <w:bottom w:val="nil"/>
          <w:right w:val="nil"/>
          <w:between w:val="nil"/>
        </w:pBdr>
        <w:tabs>
          <w:tab w:val="left" w:pos="1160"/>
        </w:tabs>
        <w:ind w:right="695"/>
      </w:pPr>
      <w:r>
        <w:rPr>
          <w:color w:val="000000"/>
          <w:sz w:val="24"/>
          <w:szCs w:val="24"/>
        </w:rPr>
        <w:t>The approval mechanism for meeting the conditions (e.g. approval of the committee chair or supervisor, or approval of the entire committee, or select members of the committee), and</w:t>
      </w:r>
    </w:p>
    <w:p w:rsidR="005C792F" w:rsidRDefault="005C792F">
      <w:pPr>
        <w:numPr>
          <w:ilvl w:val="1"/>
          <w:numId w:val="33"/>
        </w:numPr>
        <w:pBdr>
          <w:top w:val="nil"/>
          <w:left w:val="nil"/>
          <w:bottom w:val="nil"/>
          <w:right w:val="nil"/>
          <w:between w:val="nil"/>
        </w:pBdr>
        <w:tabs>
          <w:tab w:val="left" w:pos="1160"/>
        </w:tabs>
        <w:ind w:right="695"/>
      </w:pPr>
      <w:r>
        <w:rPr>
          <w:color w:val="000000"/>
          <w:sz w:val="24"/>
          <w:szCs w:val="24"/>
        </w:rPr>
        <w:t>The supervision and assistance the student can be expected to receive from committee members. Conditions are subject to final approval by the Dean, FGSR.</w:t>
      </w:r>
    </w:p>
    <w:p w:rsidR="005C792F" w:rsidRDefault="005C792F">
      <w:pPr>
        <w:pBdr>
          <w:top w:val="nil"/>
          <w:left w:val="nil"/>
          <w:bottom w:val="nil"/>
          <w:right w:val="nil"/>
          <w:between w:val="nil"/>
        </w:pBdr>
        <w:spacing w:before="16"/>
        <w:ind w:left="440"/>
        <w:rPr>
          <w:color w:val="000000"/>
          <w:sz w:val="24"/>
          <w:szCs w:val="24"/>
        </w:rPr>
      </w:pPr>
    </w:p>
    <w:p w:rsidR="00C57520" w:rsidRDefault="008533BB">
      <w:pPr>
        <w:pBdr>
          <w:top w:val="nil"/>
          <w:left w:val="nil"/>
          <w:bottom w:val="nil"/>
          <w:right w:val="nil"/>
          <w:between w:val="nil"/>
        </w:pBdr>
        <w:spacing w:before="16"/>
        <w:ind w:left="440"/>
        <w:rPr>
          <w:color w:val="000000"/>
          <w:sz w:val="24"/>
          <w:szCs w:val="24"/>
        </w:rPr>
      </w:pPr>
      <w:r>
        <w:rPr>
          <w:color w:val="000000"/>
          <w:sz w:val="24"/>
          <w:szCs w:val="24"/>
        </w:rPr>
        <w:t>At the deadline specified for meeting the conditions, two outcomes are possible:</w:t>
      </w:r>
    </w:p>
    <w:p w:rsidR="00C57520" w:rsidRDefault="008533BB">
      <w:pPr>
        <w:numPr>
          <w:ilvl w:val="1"/>
          <w:numId w:val="33"/>
        </w:numPr>
        <w:pBdr>
          <w:top w:val="nil"/>
          <w:left w:val="nil"/>
          <w:bottom w:val="nil"/>
          <w:right w:val="nil"/>
          <w:between w:val="nil"/>
        </w:pBdr>
        <w:tabs>
          <w:tab w:val="left" w:pos="1160"/>
        </w:tabs>
        <w:spacing w:before="120"/>
        <w:ind w:right="975"/>
      </w:pPr>
      <w:r>
        <w:rPr>
          <w:color w:val="000000"/>
          <w:sz w:val="24"/>
          <w:szCs w:val="24"/>
        </w:rPr>
        <w:t xml:space="preserve">All the conditions have been met. In this case, the department will complete the </w:t>
      </w:r>
      <w:r>
        <w:rPr>
          <w:i/>
          <w:color w:val="000000"/>
          <w:sz w:val="24"/>
          <w:szCs w:val="24"/>
        </w:rPr>
        <w:t xml:space="preserve">Report of Completion of Candidacy Examination </w:t>
      </w:r>
      <w:r>
        <w:rPr>
          <w:color w:val="000000"/>
          <w:sz w:val="24"/>
          <w:szCs w:val="24"/>
        </w:rPr>
        <w:t>form and submit it to the FGSR; or</w:t>
      </w:r>
    </w:p>
    <w:p w:rsidR="00C57520" w:rsidRDefault="008533BB">
      <w:pPr>
        <w:numPr>
          <w:ilvl w:val="1"/>
          <w:numId w:val="33"/>
        </w:numPr>
        <w:pBdr>
          <w:top w:val="nil"/>
          <w:left w:val="nil"/>
          <w:bottom w:val="nil"/>
          <w:right w:val="nil"/>
          <w:between w:val="nil"/>
        </w:pBdr>
        <w:tabs>
          <w:tab w:val="left" w:pos="1160"/>
        </w:tabs>
        <w:ind w:right="309"/>
      </w:pPr>
      <w:r>
        <w:rPr>
          <w:color w:val="000000"/>
          <w:sz w:val="24"/>
          <w:szCs w:val="24"/>
        </w:rPr>
        <w:t>Some of the conditions have not been met. In this case, the outcome of the candidacy examination is a Fail, and the options below are available to the examining committee. Note that the options are different after a failed second candidacy examination.</w:t>
      </w:r>
    </w:p>
    <w:p w:rsidR="00C57520" w:rsidRDefault="008533BB">
      <w:pPr>
        <w:numPr>
          <w:ilvl w:val="1"/>
          <w:numId w:val="33"/>
        </w:numPr>
        <w:pBdr>
          <w:top w:val="nil"/>
          <w:left w:val="nil"/>
          <w:bottom w:val="nil"/>
          <w:right w:val="nil"/>
          <w:between w:val="nil"/>
        </w:pBdr>
        <w:tabs>
          <w:tab w:val="left" w:pos="1160"/>
        </w:tabs>
        <w:ind w:right="309"/>
      </w:pPr>
      <w:r>
        <w:rPr>
          <w:b/>
          <w:color w:val="000000"/>
          <w:sz w:val="24"/>
          <w:szCs w:val="24"/>
          <w:u w:val="single"/>
        </w:rPr>
        <w:t>Fail</w:t>
      </w:r>
      <w:r>
        <w:rPr>
          <w:color w:val="000000"/>
          <w:sz w:val="24"/>
          <w:szCs w:val="24"/>
        </w:rPr>
        <w:t xml:space="preserve">: </w:t>
      </w:r>
      <w:r>
        <w:rPr>
          <w:i/>
          <w:color w:val="000000"/>
          <w:sz w:val="24"/>
          <w:szCs w:val="24"/>
        </w:rPr>
        <w:t>All or all but one of the examiners must agree to an outcome of Fail</w:t>
      </w:r>
      <w:r>
        <w:rPr>
          <w:color w:val="000000"/>
          <w:sz w:val="24"/>
          <w:szCs w:val="24"/>
        </w:rPr>
        <w:t>. If the candidacy examining committee agrees that the student has failed, the committee chair will provide the reasons for this recommendation to the department. The graduate coordinator will then provide this report, together with the department’s recommendation for the student’s program, to the Dean, FGSR, and to the student. For failed candidacy examinations, an Associate Dean, FGSR, normally arranges to meet with the student and others as required before acting upon any department recommendation.</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209"/>
        <w:rPr>
          <w:color w:val="000000"/>
          <w:sz w:val="24"/>
          <w:szCs w:val="24"/>
        </w:rPr>
      </w:pPr>
      <w:r>
        <w:rPr>
          <w:color w:val="000000"/>
          <w:sz w:val="24"/>
          <w:szCs w:val="24"/>
        </w:rPr>
        <w:t>When the outcome of a student’s first candidacy examination is “Fail” options (1), (2), and (3) below are possible recommendations. When “Fail” is the outcome of a student’s second candidacy examination, only options (2) and (3) are available.</w:t>
      </w:r>
    </w:p>
    <w:p w:rsidR="00C57520" w:rsidRDefault="00C57520">
      <w:pPr>
        <w:pBdr>
          <w:top w:val="nil"/>
          <w:left w:val="nil"/>
          <w:bottom w:val="nil"/>
          <w:right w:val="nil"/>
          <w:between w:val="nil"/>
        </w:pBdr>
        <w:spacing w:before="10"/>
        <w:rPr>
          <w:color w:val="000000"/>
          <w:sz w:val="20"/>
          <w:szCs w:val="20"/>
        </w:rPr>
      </w:pPr>
    </w:p>
    <w:p w:rsidR="00C57520" w:rsidRDefault="008533BB">
      <w:pPr>
        <w:numPr>
          <w:ilvl w:val="0"/>
          <w:numId w:val="3"/>
        </w:numPr>
        <w:pBdr>
          <w:top w:val="nil"/>
          <w:left w:val="nil"/>
          <w:bottom w:val="nil"/>
          <w:right w:val="nil"/>
          <w:between w:val="nil"/>
        </w:pBdr>
        <w:tabs>
          <w:tab w:val="left" w:pos="980"/>
        </w:tabs>
        <w:ind w:right="467"/>
      </w:pPr>
      <w:r>
        <w:rPr>
          <w:color w:val="000000"/>
          <w:sz w:val="24"/>
          <w:szCs w:val="24"/>
          <w:u w:val="single"/>
        </w:rPr>
        <w:t>Repeat the Candidacy</w:t>
      </w:r>
      <w:r>
        <w:rPr>
          <w:color w:val="000000"/>
          <w:sz w:val="24"/>
          <w:szCs w:val="24"/>
        </w:rPr>
        <w:t xml:space="preserve">: </w:t>
      </w:r>
      <w:r>
        <w:rPr>
          <w:i/>
          <w:color w:val="000000"/>
          <w:sz w:val="24"/>
          <w:szCs w:val="24"/>
        </w:rPr>
        <w:t>A majority of examiners must agree to an outcome of Fail and Repeat the Candidacy</w:t>
      </w:r>
      <w:r>
        <w:rPr>
          <w:color w:val="000000"/>
          <w:sz w:val="24"/>
          <w:szCs w:val="24"/>
        </w:rPr>
        <w:t>. If the student’s first candidacy exam performance was inadequate but the student’s previous performance and work completed to date indicate that the student has the potential to perform at the doctoral level, the examining committee should consider the possibility of recommending that the student be given an opportunity to repeat the candidacy exam. Normally, the composition of the examining committee does not change for the repeat candidacy exam.</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980" w:right="303"/>
        <w:rPr>
          <w:color w:val="000000"/>
          <w:sz w:val="24"/>
          <w:szCs w:val="24"/>
        </w:rPr>
      </w:pPr>
      <w:r>
        <w:rPr>
          <w:color w:val="000000"/>
          <w:sz w:val="24"/>
          <w:szCs w:val="24"/>
        </w:rPr>
        <w:t>If the recommendation of a repeat candidacy is formulated by the examining committee and approved by the FGSR, the student and graduate coordinator are to be notified in writing of the student’s exam deficiencies by the chair of the examining committee. The second candidacy exam is to be scheduled no later than six months from the date of the first candidacy.</w:t>
      </w:r>
    </w:p>
    <w:p w:rsidR="00C57520" w:rsidRDefault="00C57520">
      <w:pPr>
        <w:pBdr>
          <w:top w:val="nil"/>
          <w:left w:val="nil"/>
          <w:bottom w:val="nil"/>
          <w:right w:val="nil"/>
          <w:between w:val="nil"/>
        </w:pBdr>
        <w:spacing w:before="10"/>
        <w:rPr>
          <w:color w:val="000000"/>
          <w:sz w:val="20"/>
          <w:szCs w:val="20"/>
        </w:rPr>
      </w:pPr>
    </w:p>
    <w:p w:rsidR="00C57520" w:rsidRDefault="008533BB">
      <w:pPr>
        <w:numPr>
          <w:ilvl w:val="0"/>
          <w:numId w:val="3"/>
        </w:numPr>
        <w:pBdr>
          <w:top w:val="nil"/>
          <w:left w:val="nil"/>
          <w:bottom w:val="nil"/>
          <w:right w:val="nil"/>
          <w:between w:val="nil"/>
        </w:pBdr>
        <w:tabs>
          <w:tab w:val="left" w:pos="980"/>
        </w:tabs>
        <w:spacing w:before="1"/>
        <w:ind w:right="395"/>
      </w:pPr>
      <w:r>
        <w:rPr>
          <w:color w:val="000000"/>
          <w:sz w:val="24"/>
          <w:szCs w:val="24"/>
          <w:u w:val="single"/>
        </w:rPr>
        <w:t>Change of Category to a Master’s Program:</w:t>
      </w:r>
      <w:r>
        <w:rPr>
          <w:color w:val="000000"/>
          <w:sz w:val="24"/>
          <w:szCs w:val="24"/>
        </w:rPr>
        <w:t xml:space="preserve"> </w:t>
      </w:r>
      <w:r>
        <w:rPr>
          <w:i/>
          <w:color w:val="000000"/>
          <w:sz w:val="24"/>
          <w:szCs w:val="24"/>
        </w:rPr>
        <w:t xml:space="preserve">All or all but one of the examiners must agree to an </w:t>
      </w:r>
      <w:r>
        <w:rPr>
          <w:i/>
          <w:color w:val="000000"/>
          <w:sz w:val="24"/>
          <w:szCs w:val="24"/>
        </w:rPr>
        <w:lastRenderedPageBreak/>
        <w:t>outcome of Fail and Change of Category to a Master’s Program</w:t>
      </w:r>
      <w:r>
        <w:rPr>
          <w:color w:val="000000"/>
          <w:sz w:val="24"/>
          <w:szCs w:val="24"/>
        </w:rPr>
        <w:t>. This outcome should be considered if the student’s candidacy examination performance was inadequate and the student’s performance and work completed to date indicates that the student has the potential to complete a master’s, but not a doctoral, program; or</w:t>
      </w:r>
    </w:p>
    <w:p w:rsidR="00C57520" w:rsidRDefault="00C57520">
      <w:pPr>
        <w:pBdr>
          <w:top w:val="nil"/>
          <w:left w:val="nil"/>
          <w:bottom w:val="nil"/>
          <w:right w:val="nil"/>
          <w:between w:val="nil"/>
        </w:pBdr>
        <w:spacing w:before="10"/>
        <w:rPr>
          <w:color w:val="000000"/>
          <w:sz w:val="20"/>
          <w:szCs w:val="20"/>
        </w:rPr>
      </w:pPr>
    </w:p>
    <w:p w:rsidR="00C57520" w:rsidRDefault="008533BB">
      <w:pPr>
        <w:numPr>
          <w:ilvl w:val="0"/>
          <w:numId w:val="3"/>
        </w:numPr>
        <w:pBdr>
          <w:top w:val="nil"/>
          <w:left w:val="nil"/>
          <w:bottom w:val="nil"/>
          <w:right w:val="nil"/>
          <w:between w:val="nil"/>
        </w:pBdr>
        <w:tabs>
          <w:tab w:val="left" w:pos="980"/>
        </w:tabs>
        <w:ind w:right="222"/>
      </w:pPr>
      <w:r>
        <w:rPr>
          <w:color w:val="000000"/>
          <w:sz w:val="24"/>
          <w:szCs w:val="24"/>
          <w:u w:val="single"/>
        </w:rPr>
        <w:t>Termination of the Doctoral Program</w:t>
      </w:r>
      <w:r>
        <w:rPr>
          <w:color w:val="000000"/>
          <w:sz w:val="24"/>
          <w:szCs w:val="24"/>
        </w:rPr>
        <w:t xml:space="preserve">: </w:t>
      </w:r>
      <w:r>
        <w:rPr>
          <w:i/>
          <w:color w:val="000000"/>
          <w:sz w:val="24"/>
          <w:szCs w:val="24"/>
        </w:rPr>
        <w:t>All or all but one of the examiners must agree to an outcome of Fail and Terminate the Doctoral Program</w:t>
      </w:r>
      <w:r>
        <w:rPr>
          <w:color w:val="000000"/>
          <w:sz w:val="24"/>
          <w:szCs w:val="24"/>
        </w:rPr>
        <w:t>. If the student’s performance was inadequate, and the work completed during the program is considered inadequate, then the examining committee should recommend termination of the student’s program.</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2"/>
          <w:numId w:val="2"/>
        </w:numPr>
        <w:tabs>
          <w:tab w:val="left" w:pos="1160"/>
        </w:tabs>
        <w:ind w:left="1160" w:hanging="720"/>
      </w:pPr>
      <w:bookmarkStart w:id="80" w:name="bookmark=id.39kk8xu" w:colFirst="0" w:colLast="0"/>
      <w:bookmarkStart w:id="81" w:name="_heading=h.1opuj5n" w:colFirst="0" w:colLast="0"/>
      <w:bookmarkEnd w:id="80"/>
      <w:bookmarkEnd w:id="81"/>
      <w:r>
        <w:t>Feedback to the student</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ight="210"/>
        <w:rPr>
          <w:color w:val="000000"/>
          <w:sz w:val="24"/>
          <w:szCs w:val="24"/>
        </w:rPr>
      </w:pPr>
      <w:r>
        <w:rPr>
          <w:color w:val="000000"/>
          <w:sz w:val="24"/>
          <w:szCs w:val="24"/>
        </w:rPr>
        <w:t xml:space="preserve">During deliberation of the examination outcome, members of the examining committee are encouraged to address specific criteria noted in the </w:t>
      </w:r>
      <w:r>
        <w:rPr>
          <w:i/>
          <w:color w:val="000000"/>
          <w:sz w:val="24"/>
          <w:szCs w:val="24"/>
        </w:rPr>
        <w:t xml:space="preserve">Candidacy Examination Feedback Report </w:t>
      </w:r>
      <w:r>
        <w:rPr>
          <w:color w:val="000000"/>
          <w:sz w:val="24"/>
          <w:szCs w:val="24"/>
        </w:rPr>
        <w:t xml:space="preserve">form (available on the Oncology Graduate Program </w:t>
      </w:r>
      <w:proofErr w:type="spellStart"/>
      <w:r>
        <w:rPr>
          <w:color w:val="000000"/>
          <w:sz w:val="24"/>
          <w:szCs w:val="24"/>
        </w:rPr>
        <w:t>eClass</w:t>
      </w:r>
      <w:proofErr w:type="spellEnd"/>
      <w:r>
        <w:rPr>
          <w:color w:val="000000"/>
          <w:sz w:val="24"/>
          <w:szCs w:val="24"/>
        </w:rPr>
        <w:t xml:space="preserve"> sites) in sufficient detail to convey to the student how their final decision was reached. The chair will verbally review critical feedback with the student immediately after the examination. Within a week of the examination, the chair will forward to the student a hard copy of the completed feedback form.</w:t>
      </w:r>
    </w:p>
    <w:p w:rsidR="00C57520" w:rsidRDefault="00C57520">
      <w:pPr>
        <w:pBdr>
          <w:top w:val="nil"/>
          <w:left w:val="nil"/>
          <w:bottom w:val="nil"/>
          <w:right w:val="nil"/>
          <w:between w:val="nil"/>
        </w:pBdr>
        <w:spacing w:before="4"/>
        <w:rPr>
          <w:color w:val="000000"/>
          <w:sz w:val="21"/>
          <w:szCs w:val="21"/>
        </w:rPr>
      </w:pPr>
    </w:p>
    <w:p w:rsidR="00C57520" w:rsidRDefault="008533BB">
      <w:pPr>
        <w:pStyle w:val="Heading3"/>
        <w:tabs>
          <w:tab w:val="left" w:pos="979"/>
        </w:tabs>
        <w:ind w:left="440" w:firstLine="0"/>
      </w:pPr>
      <w:bookmarkStart w:id="82" w:name="bookmark=id.48pi1tg" w:colFirst="0" w:colLast="0"/>
      <w:bookmarkStart w:id="83" w:name="_heading=h.2nusc19" w:colFirst="0" w:colLast="0"/>
      <w:bookmarkEnd w:id="82"/>
      <w:bookmarkEnd w:id="83"/>
      <w:r>
        <w:t>8.5</w:t>
      </w:r>
      <w:r>
        <w:tab/>
        <w:t>Extension of the deadline for the candidacy examination</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ight="120"/>
        <w:rPr>
          <w:color w:val="000000"/>
          <w:sz w:val="24"/>
          <w:szCs w:val="24"/>
        </w:rPr>
        <w:sectPr w:rsidR="00C57520">
          <w:pgSz w:w="12240" w:h="15840"/>
          <w:pgMar w:top="1000" w:right="860" w:bottom="1160" w:left="640" w:header="0" w:footer="720" w:gutter="0"/>
          <w:cols w:space="720"/>
        </w:sectPr>
      </w:pPr>
      <w:r>
        <w:rPr>
          <w:color w:val="000000"/>
          <w:sz w:val="24"/>
          <w:szCs w:val="24"/>
        </w:rPr>
        <w:t xml:space="preserve">All program requirements with the exception of the </w:t>
      </w:r>
      <w:r w:rsidR="005C792F">
        <w:rPr>
          <w:color w:val="000000"/>
          <w:sz w:val="24"/>
          <w:szCs w:val="24"/>
        </w:rPr>
        <w:t>PhD</w:t>
      </w:r>
      <w:r>
        <w:rPr>
          <w:color w:val="000000"/>
          <w:sz w:val="24"/>
          <w:szCs w:val="24"/>
        </w:rPr>
        <w:t xml:space="preserve"> thesis work and defense must be completed within the first 3 years of the student’s program. Students should therefore take the </w:t>
      </w:r>
      <w:r w:rsidR="005C792F">
        <w:rPr>
          <w:color w:val="000000"/>
          <w:sz w:val="24"/>
          <w:szCs w:val="24"/>
        </w:rPr>
        <w:t>PhD</w:t>
      </w:r>
      <w:r>
        <w:rPr>
          <w:color w:val="000000"/>
          <w:sz w:val="24"/>
          <w:szCs w:val="24"/>
        </w:rPr>
        <w:t xml:space="preserve"> candidacy examination within 24-36 months of entering the graduate program if they were admitted as a </w:t>
      </w:r>
      <w:r w:rsidR="005C792F">
        <w:rPr>
          <w:color w:val="000000"/>
          <w:sz w:val="24"/>
          <w:szCs w:val="24"/>
        </w:rPr>
        <w:t>PhD</w:t>
      </w:r>
      <w:r>
        <w:rPr>
          <w:color w:val="000000"/>
          <w:sz w:val="24"/>
          <w:szCs w:val="24"/>
        </w:rPr>
        <w:t xml:space="preserve"> student. Under FGSR rules, </w:t>
      </w:r>
      <w:r w:rsidR="005C792F">
        <w:rPr>
          <w:color w:val="000000"/>
          <w:sz w:val="24"/>
          <w:szCs w:val="24"/>
        </w:rPr>
        <w:t>MSc</w:t>
      </w:r>
      <w:r>
        <w:rPr>
          <w:color w:val="000000"/>
          <w:sz w:val="24"/>
          <w:szCs w:val="24"/>
        </w:rPr>
        <w:t xml:space="preserve"> students that transfer to the </w:t>
      </w:r>
      <w:r w:rsidR="005C792F">
        <w:rPr>
          <w:color w:val="000000"/>
          <w:sz w:val="24"/>
          <w:szCs w:val="24"/>
        </w:rPr>
        <w:t>PhD</w:t>
      </w:r>
      <w:r>
        <w:rPr>
          <w:color w:val="000000"/>
          <w:sz w:val="24"/>
          <w:szCs w:val="24"/>
        </w:rPr>
        <w:t xml:space="preserve"> program have an additional year to complete their candidacy examination. However, every effort should be made to complete their program requirements within 3 years. Extensions will be granted only under exceptional circumstances. To obtain an extension, both the student and supervisor must write a letter to the appropriate GCC explaining the reasons for the delay in taking the </w:t>
      </w:r>
      <w:r w:rsidR="005C792F">
        <w:rPr>
          <w:color w:val="000000"/>
          <w:sz w:val="24"/>
          <w:szCs w:val="24"/>
        </w:rPr>
        <w:t>PhD</w:t>
      </w:r>
      <w:r>
        <w:rPr>
          <w:color w:val="000000"/>
          <w:sz w:val="24"/>
          <w:szCs w:val="24"/>
        </w:rPr>
        <w:t xml:space="preserve"> candidacy examination. A likely consequence of failing to meet the deadline for the </w:t>
      </w:r>
      <w:r w:rsidR="005C792F">
        <w:rPr>
          <w:color w:val="000000"/>
          <w:sz w:val="24"/>
          <w:szCs w:val="24"/>
        </w:rPr>
        <w:t>PhD</w:t>
      </w:r>
      <w:r>
        <w:rPr>
          <w:color w:val="000000"/>
          <w:sz w:val="24"/>
          <w:szCs w:val="24"/>
        </w:rPr>
        <w:t xml:space="preserve"> candidacy examination is transfer to the </w:t>
      </w:r>
      <w:r w:rsidR="005C792F">
        <w:rPr>
          <w:color w:val="000000"/>
          <w:sz w:val="24"/>
          <w:szCs w:val="24"/>
        </w:rPr>
        <w:t>MSc</w:t>
      </w:r>
      <w:r>
        <w:rPr>
          <w:color w:val="000000"/>
          <w:sz w:val="24"/>
          <w:szCs w:val="24"/>
        </w:rPr>
        <w:t xml:space="preserve"> degree and defense of the </w:t>
      </w:r>
      <w:r w:rsidR="005C792F">
        <w:rPr>
          <w:color w:val="000000"/>
          <w:sz w:val="24"/>
          <w:szCs w:val="24"/>
        </w:rPr>
        <w:t>MSc</w:t>
      </w:r>
      <w:r>
        <w:rPr>
          <w:color w:val="000000"/>
          <w:sz w:val="24"/>
          <w:szCs w:val="24"/>
        </w:rPr>
        <w:t xml:space="preserve"> thesis before admission to the </w:t>
      </w:r>
      <w:r w:rsidR="005C792F">
        <w:rPr>
          <w:color w:val="000000"/>
          <w:sz w:val="24"/>
          <w:szCs w:val="24"/>
        </w:rPr>
        <w:t>PhD</w:t>
      </w:r>
      <w:r>
        <w:rPr>
          <w:color w:val="000000"/>
          <w:sz w:val="24"/>
          <w:szCs w:val="24"/>
        </w:rPr>
        <w:t xml:space="preserve"> program.</w:t>
      </w:r>
    </w:p>
    <w:p w:rsidR="00C57520" w:rsidRDefault="008533BB">
      <w:pPr>
        <w:pStyle w:val="Heading2"/>
        <w:numPr>
          <w:ilvl w:val="0"/>
          <w:numId w:val="33"/>
        </w:numPr>
        <w:tabs>
          <w:tab w:val="left" w:pos="800"/>
        </w:tabs>
        <w:ind w:left="800"/>
        <w:rPr>
          <w:color w:val="000000"/>
        </w:rPr>
      </w:pPr>
      <w:bookmarkStart w:id="84" w:name="bookmark=id.1302m92" w:colFirst="0" w:colLast="0"/>
      <w:bookmarkStart w:id="85" w:name="_heading=h.3mzq4wv" w:colFirst="0" w:colLast="0"/>
      <w:bookmarkEnd w:id="84"/>
      <w:bookmarkEnd w:id="85"/>
      <w:r>
        <w:lastRenderedPageBreak/>
        <w:t xml:space="preserve">GUIDELINES FOR THE </w:t>
      </w:r>
      <w:r w:rsidR="005C792F">
        <w:t>MSC</w:t>
      </w:r>
      <w:r>
        <w:t xml:space="preserve"> AND </w:t>
      </w:r>
      <w:r w:rsidR="005C792F">
        <w:t>PHD</w:t>
      </w:r>
      <w:r>
        <w:t xml:space="preserve"> THESIS</w:t>
      </w:r>
    </w:p>
    <w:p w:rsidR="00C57520" w:rsidRDefault="00C57520">
      <w:pPr>
        <w:pBdr>
          <w:top w:val="nil"/>
          <w:left w:val="nil"/>
          <w:bottom w:val="nil"/>
          <w:right w:val="nil"/>
          <w:between w:val="nil"/>
        </w:pBdr>
        <w:spacing w:before="5"/>
        <w:rPr>
          <w:b/>
          <w:color w:val="000000"/>
          <w:sz w:val="20"/>
          <w:szCs w:val="20"/>
        </w:rPr>
      </w:pPr>
    </w:p>
    <w:p w:rsidR="00C57520" w:rsidRDefault="008533BB">
      <w:pPr>
        <w:pBdr>
          <w:top w:val="nil"/>
          <w:left w:val="nil"/>
          <w:bottom w:val="nil"/>
          <w:right w:val="nil"/>
          <w:between w:val="nil"/>
        </w:pBdr>
        <w:ind w:left="440" w:right="322"/>
        <w:rPr>
          <w:color w:val="000000"/>
          <w:sz w:val="24"/>
          <w:szCs w:val="24"/>
        </w:rPr>
      </w:pPr>
      <w:r>
        <w:rPr>
          <w:color w:val="000000"/>
          <w:sz w:val="24"/>
          <w:szCs w:val="24"/>
        </w:rPr>
        <w:t>FGSR mandates for students in a master’s degree program that “the thesis, at a minimum, should reveal that the student is able to work in a scholarly manner and is acquainted with the principal works published on the subject of the thesis. As far as possible, it should be an original contribution.”</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362"/>
        <w:rPr>
          <w:color w:val="000000"/>
          <w:sz w:val="24"/>
          <w:szCs w:val="24"/>
        </w:rPr>
      </w:pPr>
      <w:r>
        <w:rPr>
          <w:color w:val="000000"/>
          <w:sz w:val="24"/>
          <w:szCs w:val="24"/>
        </w:rPr>
        <w:t>FGSR mandates that a “doctoral thesis, at a minimum, must embody the results of original investigations and analyses and be of such quality as to merit publication, meeting the standards of reputable scholarly publications. It must constitute a substantial contribution to the knowledge in the student's field of study.”</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1"/>
          <w:numId w:val="16"/>
        </w:numPr>
        <w:tabs>
          <w:tab w:val="left" w:pos="980"/>
        </w:tabs>
        <w:spacing w:before="1"/>
      </w:pPr>
      <w:bookmarkStart w:id="86" w:name="bookmark=id.2250f4o" w:colFirst="0" w:colLast="0"/>
      <w:bookmarkStart w:id="87" w:name="_heading=h.haapch" w:colFirst="0" w:colLast="0"/>
      <w:bookmarkEnd w:id="86"/>
      <w:bookmarkEnd w:id="87"/>
      <w:r>
        <w:t>Approval to write the thesis</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39" w:right="550"/>
        <w:rPr>
          <w:color w:val="000000"/>
          <w:sz w:val="24"/>
          <w:szCs w:val="24"/>
        </w:rPr>
      </w:pPr>
      <w:r>
        <w:rPr>
          <w:color w:val="000000"/>
          <w:sz w:val="24"/>
          <w:szCs w:val="24"/>
        </w:rPr>
        <w:t>When students believe they have completed the experimental work required for their project, they should hold a supervisory committee meeting to ask permission to write the thesis. Supervisory committee members will note this in the “Progress Information” section of the FGSR Student Progress Report</w:t>
      </w:r>
      <w:r>
        <w:rPr>
          <w:i/>
          <w:color w:val="000000"/>
          <w:sz w:val="24"/>
          <w:szCs w:val="24"/>
        </w:rPr>
        <w:t xml:space="preserve"> </w:t>
      </w:r>
      <w:r>
        <w:rPr>
          <w:color w:val="000000"/>
          <w:sz w:val="24"/>
          <w:szCs w:val="24"/>
        </w:rPr>
        <w:t>form to demonstrate approval that the experimental work is of sufficient quality and scope for the thesis to be written.</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39" w:right="311"/>
        <w:rPr>
          <w:color w:val="000000"/>
          <w:sz w:val="24"/>
          <w:szCs w:val="24"/>
        </w:rPr>
      </w:pPr>
      <w:r>
        <w:rPr>
          <w:color w:val="000000"/>
          <w:sz w:val="24"/>
          <w:szCs w:val="24"/>
        </w:rPr>
        <w:t xml:space="preserve">Although not a formal requirement, the goal of every </w:t>
      </w:r>
      <w:r w:rsidR="005C792F">
        <w:rPr>
          <w:color w:val="000000"/>
          <w:sz w:val="24"/>
          <w:szCs w:val="24"/>
        </w:rPr>
        <w:t>PhD</w:t>
      </w:r>
      <w:r>
        <w:rPr>
          <w:color w:val="000000"/>
          <w:sz w:val="24"/>
          <w:szCs w:val="24"/>
        </w:rPr>
        <w:t xml:space="preserve"> student should be to write three first- authored publications in good quality journals. Not every student will meet this goal, however, the Department expects that a </w:t>
      </w:r>
      <w:r w:rsidR="005C792F">
        <w:rPr>
          <w:color w:val="000000"/>
          <w:sz w:val="24"/>
          <w:szCs w:val="24"/>
        </w:rPr>
        <w:t>PhD</w:t>
      </w:r>
      <w:r>
        <w:rPr>
          <w:color w:val="000000"/>
          <w:sz w:val="24"/>
          <w:szCs w:val="24"/>
        </w:rPr>
        <w:t xml:space="preserve"> candidate have at least one first-authored manuscript under revision by a peer-reviewed journal before the Department will accept the </w:t>
      </w:r>
      <w:r w:rsidR="005C792F">
        <w:rPr>
          <w:color w:val="000000"/>
          <w:sz w:val="24"/>
          <w:szCs w:val="24"/>
        </w:rPr>
        <w:t>PhD</w:t>
      </w:r>
      <w:r>
        <w:rPr>
          <w:color w:val="000000"/>
          <w:sz w:val="24"/>
          <w:szCs w:val="24"/>
        </w:rPr>
        <w:t xml:space="preserve"> thesis for examination.</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1"/>
          <w:numId w:val="16"/>
        </w:numPr>
        <w:tabs>
          <w:tab w:val="left" w:pos="980"/>
        </w:tabs>
      </w:pPr>
      <w:bookmarkStart w:id="88" w:name="bookmark=id.319y80a" w:colFirst="0" w:colLast="0"/>
      <w:bookmarkStart w:id="89" w:name="_heading=h.1gf8i83" w:colFirst="0" w:colLast="0"/>
      <w:bookmarkEnd w:id="88"/>
      <w:bookmarkEnd w:id="89"/>
      <w:r>
        <w:t>Guidelines and recommendations for the thesis document</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spacing w:before="1"/>
        <w:ind w:left="439" w:right="284"/>
        <w:rPr>
          <w:color w:val="000000"/>
          <w:sz w:val="24"/>
          <w:szCs w:val="24"/>
        </w:rPr>
      </w:pPr>
      <w:r>
        <w:rPr>
          <w:color w:val="000000"/>
          <w:sz w:val="24"/>
          <w:szCs w:val="24"/>
        </w:rPr>
        <w:t>Students are strongly encouraged to discuss the format and organization of their thesis with their supervisor before they start writing the thesis. The supervisor or Graduate Program Office can direct the student to previous students’ theses that may serve as models for content and format of the thesis. The FGSR will accept theses in “traditional” or “paper-based” formats, or a combination of the two.</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ind w:left="439" w:firstLine="0"/>
      </w:pPr>
      <w:bookmarkStart w:id="90" w:name="bookmark=id.40ew0vw" w:colFirst="0" w:colLast="0"/>
      <w:bookmarkStart w:id="91" w:name="_heading=h.2fk6b3p" w:colFirst="0" w:colLast="0"/>
      <w:bookmarkEnd w:id="90"/>
      <w:bookmarkEnd w:id="91"/>
      <w:r>
        <w:t>9.2.1 Traditional thesis format</w:t>
      </w:r>
    </w:p>
    <w:p w:rsidR="00C57520" w:rsidRDefault="008533BB">
      <w:pPr>
        <w:pBdr>
          <w:top w:val="nil"/>
          <w:left w:val="nil"/>
          <w:bottom w:val="nil"/>
          <w:right w:val="nil"/>
          <w:between w:val="nil"/>
        </w:pBdr>
        <w:spacing w:before="132"/>
        <w:ind w:left="526"/>
        <w:rPr>
          <w:color w:val="000000"/>
          <w:sz w:val="24"/>
          <w:szCs w:val="24"/>
        </w:rPr>
      </w:pPr>
      <w:r>
        <w:rPr>
          <w:color w:val="000000"/>
          <w:sz w:val="24"/>
          <w:szCs w:val="24"/>
        </w:rPr>
        <w:t>The traditional format consists of the following chapters, followed by a complete list of references:</w:t>
      </w:r>
    </w:p>
    <w:p w:rsidR="00C57520" w:rsidRDefault="008533BB">
      <w:pPr>
        <w:numPr>
          <w:ilvl w:val="2"/>
          <w:numId w:val="16"/>
        </w:numPr>
        <w:pBdr>
          <w:top w:val="nil"/>
          <w:left w:val="nil"/>
          <w:bottom w:val="nil"/>
          <w:right w:val="nil"/>
          <w:between w:val="nil"/>
        </w:pBdr>
        <w:tabs>
          <w:tab w:val="left" w:pos="1160"/>
        </w:tabs>
        <w:spacing w:before="120" w:line="293" w:lineRule="auto"/>
      </w:pPr>
      <w:r>
        <w:rPr>
          <w:color w:val="000000"/>
          <w:sz w:val="24"/>
          <w:szCs w:val="24"/>
        </w:rPr>
        <w:t>Introduction, ending with the hypothesis, goals and objectives of the thesis work;</w:t>
      </w:r>
    </w:p>
    <w:p w:rsidR="00C57520" w:rsidRDefault="008533BB">
      <w:pPr>
        <w:numPr>
          <w:ilvl w:val="2"/>
          <w:numId w:val="16"/>
        </w:numPr>
        <w:pBdr>
          <w:top w:val="nil"/>
          <w:left w:val="nil"/>
          <w:bottom w:val="nil"/>
          <w:right w:val="nil"/>
          <w:between w:val="nil"/>
        </w:pBdr>
        <w:tabs>
          <w:tab w:val="left" w:pos="1160"/>
        </w:tabs>
        <w:spacing w:line="293" w:lineRule="auto"/>
      </w:pPr>
      <w:r>
        <w:rPr>
          <w:color w:val="000000"/>
          <w:sz w:val="24"/>
          <w:szCs w:val="24"/>
        </w:rPr>
        <w:t>Materials and methods: this should be in sufficient detail for another student to repeat the work;</w:t>
      </w:r>
    </w:p>
    <w:p w:rsidR="00C57520" w:rsidRDefault="008533BB">
      <w:pPr>
        <w:numPr>
          <w:ilvl w:val="2"/>
          <w:numId w:val="16"/>
        </w:numPr>
        <w:pBdr>
          <w:top w:val="nil"/>
          <w:left w:val="nil"/>
          <w:bottom w:val="nil"/>
          <w:right w:val="nil"/>
          <w:between w:val="nil"/>
        </w:pBdr>
        <w:tabs>
          <w:tab w:val="left" w:pos="1160"/>
        </w:tabs>
        <w:spacing w:before="1"/>
        <w:ind w:right="543"/>
      </w:pPr>
      <w:r>
        <w:rPr>
          <w:color w:val="000000"/>
          <w:sz w:val="24"/>
          <w:szCs w:val="24"/>
        </w:rPr>
        <w:t xml:space="preserve">Results (one chapter for each major hypothesis or line of experimentation; typically 2-3 for an </w:t>
      </w:r>
      <w:r w:rsidR="005C792F">
        <w:rPr>
          <w:color w:val="000000"/>
          <w:sz w:val="24"/>
          <w:szCs w:val="24"/>
        </w:rPr>
        <w:t>MSc</w:t>
      </w:r>
      <w:r>
        <w:rPr>
          <w:color w:val="000000"/>
          <w:sz w:val="24"/>
          <w:szCs w:val="24"/>
        </w:rPr>
        <w:t xml:space="preserve"> student and 3-4 for a </w:t>
      </w:r>
      <w:r w:rsidR="005C792F">
        <w:rPr>
          <w:color w:val="000000"/>
          <w:sz w:val="24"/>
          <w:szCs w:val="24"/>
        </w:rPr>
        <w:t>PhD</w:t>
      </w:r>
      <w:r>
        <w:rPr>
          <w:color w:val="000000"/>
          <w:sz w:val="24"/>
          <w:szCs w:val="24"/>
        </w:rPr>
        <w:t xml:space="preserve"> student): each chapter can have a brief introduction and discussion section within it; and</w:t>
      </w:r>
    </w:p>
    <w:p w:rsidR="00C57520" w:rsidRDefault="008533BB">
      <w:pPr>
        <w:numPr>
          <w:ilvl w:val="2"/>
          <w:numId w:val="16"/>
        </w:numPr>
        <w:pBdr>
          <w:top w:val="nil"/>
          <w:left w:val="nil"/>
          <w:bottom w:val="nil"/>
          <w:right w:val="nil"/>
          <w:between w:val="nil"/>
        </w:pBdr>
        <w:tabs>
          <w:tab w:val="left" w:pos="1160"/>
        </w:tabs>
        <w:spacing w:line="293" w:lineRule="auto"/>
      </w:pPr>
      <w:r>
        <w:rPr>
          <w:color w:val="000000"/>
          <w:sz w:val="24"/>
          <w:szCs w:val="24"/>
        </w:rPr>
        <w:t>Discussion and future directions.</w:t>
      </w:r>
    </w:p>
    <w:p w:rsidR="00C57520" w:rsidRDefault="008533BB">
      <w:pPr>
        <w:pStyle w:val="Heading3"/>
        <w:spacing w:before="244"/>
        <w:ind w:left="439" w:firstLine="0"/>
      </w:pPr>
      <w:bookmarkStart w:id="92" w:name="bookmark=id.upglbi" w:colFirst="0" w:colLast="0"/>
      <w:bookmarkStart w:id="93" w:name="_heading=h.3ep43zb" w:colFirst="0" w:colLast="0"/>
      <w:bookmarkEnd w:id="92"/>
      <w:bookmarkEnd w:id="93"/>
      <w:r>
        <w:t>9.2.2 Paper-based thesis format</w:t>
      </w:r>
    </w:p>
    <w:p w:rsidR="00C57520" w:rsidRDefault="008533BB">
      <w:pPr>
        <w:pBdr>
          <w:top w:val="nil"/>
          <w:left w:val="nil"/>
          <w:bottom w:val="nil"/>
          <w:right w:val="nil"/>
          <w:between w:val="nil"/>
        </w:pBdr>
        <w:spacing w:before="132"/>
        <w:ind w:left="439" w:right="464"/>
        <w:rPr>
          <w:color w:val="000000"/>
          <w:sz w:val="24"/>
          <w:szCs w:val="24"/>
        </w:rPr>
      </w:pPr>
      <w:r>
        <w:rPr>
          <w:color w:val="000000"/>
          <w:sz w:val="24"/>
          <w:szCs w:val="24"/>
        </w:rPr>
        <w:t>The paper-based format typically has the following chapters, followed by a complete list of references (including those in the published papers):</w:t>
      </w:r>
    </w:p>
    <w:p w:rsidR="00C57520" w:rsidRDefault="008533BB">
      <w:pPr>
        <w:numPr>
          <w:ilvl w:val="2"/>
          <w:numId w:val="16"/>
        </w:numPr>
        <w:pBdr>
          <w:top w:val="nil"/>
          <w:left w:val="nil"/>
          <w:bottom w:val="nil"/>
          <w:right w:val="nil"/>
          <w:between w:val="nil"/>
        </w:pBdr>
        <w:tabs>
          <w:tab w:val="left" w:pos="1160"/>
        </w:tabs>
        <w:spacing w:before="119"/>
      </w:pPr>
      <w:r>
        <w:rPr>
          <w:color w:val="000000"/>
          <w:sz w:val="24"/>
          <w:szCs w:val="24"/>
        </w:rPr>
        <w:lastRenderedPageBreak/>
        <w:t>Introduction;</w:t>
      </w:r>
    </w:p>
    <w:p w:rsidR="00C57520" w:rsidRDefault="008533BB">
      <w:pPr>
        <w:numPr>
          <w:ilvl w:val="2"/>
          <w:numId w:val="16"/>
        </w:numPr>
        <w:pBdr>
          <w:top w:val="nil"/>
          <w:left w:val="nil"/>
          <w:bottom w:val="nil"/>
          <w:right w:val="nil"/>
          <w:between w:val="nil"/>
        </w:pBdr>
        <w:tabs>
          <w:tab w:val="left" w:pos="1160"/>
        </w:tabs>
        <w:spacing w:before="2"/>
        <w:ind w:right="225"/>
      </w:pPr>
      <w:r>
        <w:rPr>
          <w:color w:val="000000"/>
          <w:sz w:val="24"/>
          <w:szCs w:val="24"/>
        </w:rPr>
        <w:t>One chapter for each paper: each of these chapters can be formatted as in the publication but may also focus more on the student’s contribution to the paper; any “data not shown” in the</w:t>
      </w:r>
      <w:r>
        <w:rPr>
          <w:sz w:val="24"/>
          <w:szCs w:val="24"/>
        </w:rPr>
        <w:t xml:space="preserve"> </w:t>
      </w:r>
      <w:r>
        <w:rPr>
          <w:color w:val="000000"/>
          <w:sz w:val="24"/>
          <w:szCs w:val="24"/>
        </w:rPr>
        <w:t>publication must be presented either here or in an appendix; these chapters may require further details on experimental methods that were not provided in the publication;</w:t>
      </w:r>
    </w:p>
    <w:p w:rsidR="00C57520" w:rsidRDefault="008533BB">
      <w:pPr>
        <w:numPr>
          <w:ilvl w:val="2"/>
          <w:numId w:val="16"/>
        </w:numPr>
        <w:pBdr>
          <w:top w:val="nil"/>
          <w:left w:val="nil"/>
          <w:bottom w:val="nil"/>
          <w:right w:val="nil"/>
          <w:between w:val="nil"/>
        </w:pBdr>
        <w:tabs>
          <w:tab w:val="left" w:pos="1160"/>
        </w:tabs>
        <w:spacing w:line="293" w:lineRule="auto"/>
      </w:pPr>
      <w:r>
        <w:rPr>
          <w:color w:val="000000"/>
          <w:sz w:val="24"/>
          <w:szCs w:val="24"/>
        </w:rPr>
        <w:t>Additional chapter(s) for unpublished work; and</w:t>
      </w:r>
    </w:p>
    <w:p w:rsidR="00C57520" w:rsidRDefault="008533BB">
      <w:pPr>
        <w:numPr>
          <w:ilvl w:val="2"/>
          <w:numId w:val="16"/>
        </w:numPr>
        <w:pBdr>
          <w:top w:val="nil"/>
          <w:left w:val="nil"/>
          <w:bottom w:val="nil"/>
          <w:right w:val="nil"/>
          <w:between w:val="nil"/>
        </w:pBdr>
        <w:tabs>
          <w:tab w:val="left" w:pos="1160"/>
        </w:tabs>
        <w:spacing w:line="293" w:lineRule="auto"/>
      </w:pPr>
      <w:r>
        <w:rPr>
          <w:color w:val="000000"/>
          <w:sz w:val="24"/>
          <w:szCs w:val="24"/>
        </w:rPr>
        <w:t>Overall discussion and future directions.</w:t>
      </w:r>
    </w:p>
    <w:p w:rsidR="00C57520" w:rsidRDefault="008533BB">
      <w:pPr>
        <w:pBdr>
          <w:top w:val="nil"/>
          <w:left w:val="nil"/>
          <w:bottom w:val="nil"/>
          <w:right w:val="nil"/>
          <w:between w:val="nil"/>
        </w:pBdr>
        <w:spacing w:before="239"/>
        <w:ind w:left="440" w:right="362"/>
        <w:rPr>
          <w:color w:val="000000"/>
          <w:sz w:val="24"/>
          <w:szCs w:val="24"/>
        </w:rPr>
      </w:pPr>
      <w:r>
        <w:rPr>
          <w:color w:val="000000"/>
          <w:sz w:val="24"/>
          <w:szCs w:val="24"/>
        </w:rPr>
        <w:t>For details on formatting the thesis, including formatting the table of contents, lists of figures, tables, etc., please see the FGSR Graduate Program Manual, in particular:</w:t>
      </w:r>
    </w:p>
    <w:p w:rsidR="00C57520" w:rsidRDefault="000E5B1F">
      <w:pPr>
        <w:pBdr>
          <w:top w:val="nil"/>
          <w:left w:val="nil"/>
          <w:bottom w:val="nil"/>
          <w:right w:val="nil"/>
          <w:between w:val="nil"/>
        </w:pBdr>
        <w:ind w:left="440" w:right="512"/>
        <w:rPr>
          <w:color w:val="000000"/>
          <w:sz w:val="24"/>
          <w:szCs w:val="24"/>
        </w:rPr>
      </w:pPr>
      <w:hyperlink r:id="rId86">
        <w:r w:rsidR="008533BB">
          <w:rPr>
            <w:color w:val="0000FF"/>
            <w:sz w:val="24"/>
            <w:szCs w:val="24"/>
            <w:u w:val="single"/>
          </w:rPr>
          <w:t>https://www.ualberta.ca/graduate-studies/current-students/academic-requirements/thesis-requirement-</w:t>
        </w:r>
      </w:hyperlink>
      <w:r w:rsidR="008533BB">
        <w:rPr>
          <w:color w:val="0000FF"/>
          <w:sz w:val="24"/>
          <w:szCs w:val="24"/>
        </w:rPr>
        <w:t xml:space="preserve"> </w:t>
      </w:r>
      <w:hyperlink r:id="rId87">
        <w:r w:rsidR="008533BB">
          <w:rPr>
            <w:color w:val="0000FF"/>
            <w:sz w:val="24"/>
            <w:szCs w:val="24"/>
            <w:u w:val="single"/>
          </w:rPr>
          <w:t>and-preparation</w:t>
        </w:r>
      </w:hyperlink>
      <w:hyperlink r:id="rId88">
        <w:r w:rsidR="008533BB">
          <w:rPr>
            <w:color w:val="000000"/>
            <w:sz w:val="24"/>
            <w:szCs w:val="24"/>
          </w:rPr>
          <w:t>.</w:t>
        </w:r>
      </w:hyperlink>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370"/>
        <w:jc w:val="both"/>
        <w:rPr>
          <w:color w:val="000000"/>
          <w:sz w:val="24"/>
          <w:szCs w:val="24"/>
        </w:rPr>
        <w:sectPr w:rsidR="00C57520">
          <w:pgSz w:w="12240" w:h="15840"/>
          <w:pgMar w:top="1000" w:right="860" w:bottom="1160" w:left="640" w:header="0" w:footer="961" w:gutter="0"/>
          <w:cols w:space="720"/>
        </w:sectPr>
      </w:pPr>
      <w:r>
        <w:rPr>
          <w:color w:val="000000"/>
          <w:sz w:val="24"/>
          <w:szCs w:val="24"/>
        </w:rPr>
        <w:t>While the thesis writing should be that of the student, the supervisor is expected to provide feedback to the student throughout the process on organization of the thesis, interpretation of the results, and clarity of the student’s writing.</w:t>
      </w:r>
    </w:p>
    <w:p w:rsidR="00C57520" w:rsidRDefault="008533BB">
      <w:pPr>
        <w:pStyle w:val="Heading2"/>
        <w:numPr>
          <w:ilvl w:val="0"/>
          <w:numId w:val="33"/>
        </w:numPr>
        <w:tabs>
          <w:tab w:val="left" w:pos="920"/>
        </w:tabs>
        <w:ind w:left="920" w:hanging="480"/>
        <w:rPr>
          <w:color w:val="000000"/>
        </w:rPr>
      </w:pPr>
      <w:bookmarkStart w:id="94" w:name="bookmark=id.1tuee74" w:colFirst="0" w:colLast="0"/>
      <w:bookmarkStart w:id="95" w:name="_heading=h.4du1wux" w:colFirst="0" w:colLast="0"/>
      <w:bookmarkEnd w:id="94"/>
      <w:bookmarkEnd w:id="95"/>
      <w:r>
        <w:lastRenderedPageBreak/>
        <w:t xml:space="preserve">GUIDELINES FOR THE </w:t>
      </w:r>
      <w:r w:rsidR="005C792F">
        <w:t>MSC</w:t>
      </w:r>
      <w:r>
        <w:t xml:space="preserve"> AND </w:t>
      </w:r>
      <w:r w:rsidR="005C792F">
        <w:t>PHD</w:t>
      </w:r>
      <w:r>
        <w:t xml:space="preserve"> THESIS DEFENSE</w:t>
      </w:r>
    </w:p>
    <w:p w:rsidR="00C57520" w:rsidRDefault="00C57520">
      <w:pPr>
        <w:pBdr>
          <w:top w:val="nil"/>
          <w:left w:val="nil"/>
          <w:bottom w:val="nil"/>
          <w:right w:val="nil"/>
          <w:between w:val="nil"/>
        </w:pBdr>
        <w:spacing w:before="10"/>
        <w:rPr>
          <w:b/>
          <w:color w:val="000000"/>
          <w:sz w:val="20"/>
          <w:szCs w:val="20"/>
        </w:rPr>
      </w:pPr>
    </w:p>
    <w:p w:rsidR="00C57520" w:rsidRDefault="008533BB">
      <w:pPr>
        <w:pStyle w:val="Heading3"/>
        <w:numPr>
          <w:ilvl w:val="1"/>
          <w:numId w:val="8"/>
        </w:numPr>
        <w:tabs>
          <w:tab w:val="left" w:pos="1100"/>
        </w:tabs>
      </w:pPr>
      <w:bookmarkStart w:id="96" w:name="bookmark=id.2szc72q" w:colFirst="0" w:colLast="0"/>
      <w:bookmarkStart w:id="97" w:name="_heading=h.184mhaj" w:colFirst="0" w:colLast="0"/>
      <w:bookmarkEnd w:id="96"/>
      <w:bookmarkEnd w:id="97"/>
      <w:r>
        <w:t xml:space="preserve">Requirements prior to the date of the </w:t>
      </w:r>
      <w:r w:rsidR="005C792F">
        <w:t>MSc</w:t>
      </w:r>
      <w:r>
        <w:t xml:space="preserve"> thesis examination</w:t>
      </w:r>
    </w:p>
    <w:p w:rsidR="00C57520" w:rsidRDefault="00C57520">
      <w:pPr>
        <w:pBdr>
          <w:top w:val="nil"/>
          <w:left w:val="nil"/>
          <w:bottom w:val="nil"/>
          <w:right w:val="nil"/>
          <w:between w:val="nil"/>
        </w:pBdr>
        <w:spacing w:before="10"/>
        <w:rPr>
          <w:b/>
          <w:i/>
          <w:color w:val="000000"/>
          <w:sz w:val="20"/>
          <w:szCs w:val="20"/>
        </w:rPr>
      </w:pPr>
    </w:p>
    <w:p w:rsidR="00C57520" w:rsidRDefault="008533BB">
      <w:pPr>
        <w:numPr>
          <w:ilvl w:val="2"/>
          <w:numId w:val="8"/>
        </w:numPr>
        <w:pBdr>
          <w:top w:val="nil"/>
          <w:left w:val="nil"/>
          <w:bottom w:val="nil"/>
          <w:right w:val="nil"/>
          <w:between w:val="nil"/>
        </w:pBdr>
        <w:tabs>
          <w:tab w:val="left" w:pos="1280"/>
        </w:tabs>
        <w:rPr>
          <w:b/>
          <w:i/>
          <w:color w:val="000000"/>
          <w:sz w:val="24"/>
          <w:szCs w:val="24"/>
        </w:rPr>
      </w:pPr>
      <w:bookmarkStart w:id="98" w:name="bookmark=id.3s49zyc" w:colFirst="0" w:colLast="0"/>
      <w:bookmarkStart w:id="99" w:name="_heading=h.279ka65" w:colFirst="0" w:colLast="0"/>
      <w:bookmarkEnd w:id="98"/>
      <w:bookmarkEnd w:id="99"/>
      <w:r>
        <w:rPr>
          <w:b/>
          <w:i/>
          <w:color w:val="000000"/>
          <w:sz w:val="24"/>
          <w:szCs w:val="24"/>
        </w:rPr>
        <w:t xml:space="preserve">Timelines for approval and convening of the </w:t>
      </w:r>
      <w:r w:rsidR="005C792F">
        <w:rPr>
          <w:b/>
          <w:i/>
          <w:color w:val="000000"/>
          <w:sz w:val="24"/>
          <w:szCs w:val="24"/>
        </w:rPr>
        <w:t>MSc</w:t>
      </w:r>
      <w:r>
        <w:rPr>
          <w:b/>
          <w:i/>
          <w:color w:val="000000"/>
          <w:sz w:val="24"/>
          <w:szCs w:val="24"/>
        </w:rPr>
        <w:t xml:space="preserve"> examination</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ight="362"/>
        <w:rPr>
          <w:color w:val="000000"/>
          <w:sz w:val="24"/>
          <w:szCs w:val="24"/>
        </w:rPr>
      </w:pPr>
      <w:r>
        <w:rPr>
          <w:color w:val="000000"/>
          <w:sz w:val="24"/>
          <w:szCs w:val="24"/>
        </w:rPr>
        <w:t xml:space="preserve">The students should be aware of deadlines to be met for submission of the final thesis to FGSR for spring and fall convocation. For </w:t>
      </w:r>
      <w:r w:rsidR="005C792F">
        <w:rPr>
          <w:color w:val="000000"/>
          <w:sz w:val="24"/>
          <w:szCs w:val="24"/>
        </w:rPr>
        <w:t>MSc</w:t>
      </w:r>
      <w:r>
        <w:rPr>
          <w:color w:val="000000"/>
          <w:sz w:val="24"/>
          <w:szCs w:val="24"/>
        </w:rPr>
        <w:t xml:space="preserve"> thesis examinations, important factors to be considered are:</w:t>
      </w:r>
    </w:p>
    <w:p w:rsidR="00C57520" w:rsidRDefault="008533BB">
      <w:pPr>
        <w:numPr>
          <w:ilvl w:val="3"/>
          <w:numId w:val="8"/>
        </w:numPr>
        <w:pBdr>
          <w:top w:val="nil"/>
          <w:left w:val="nil"/>
          <w:bottom w:val="nil"/>
          <w:right w:val="nil"/>
          <w:between w:val="nil"/>
        </w:pBdr>
        <w:tabs>
          <w:tab w:val="left" w:pos="1160"/>
        </w:tabs>
        <w:spacing w:before="120"/>
        <w:ind w:right="319"/>
      </w:pPr>
      <w:r>
        <w:rPr>
          <w:color w:val="000000"/>
          <w:sz w:val="24"/>
          <w:szCs w:val="24"/>
        </w:rPr>
        <w:t xml:space="preserve">The supervisor, supervisory committee and student should discuss examiners for the </w:t>
      </w:r>
      <w:r w:rsidR="005C792F">
        <w:rPr>
          <w:color w:val="000000"/>
          <w:sz w:val="24"/>
          <w:szCs w:val="24"/>
        </w:rPr>
        <w:t>MSc</w:t>
      </w:r>
      <w:r>
        <w:rPr>
          <w:color w:val="000000"/>
          <w:sz w:val="24"/>
          <w:szCs w:val="24"/>
        </w:rPr>
        <w:t xml:space="preserve"> defense with the </w:t>
      </w:r>
      <w:r>
        <w:rPr>
          <w:sz w:val="24"/>
          <w:szCs w:val="24"/>
        </w:rPr>
        <w:t xml:space="preserve">Associate Chair, Education, </w:t>
      </w:r>
      <w:r>
        <w:rPr>
          <w:color w:val="000000"/>
          <w:sz w:val="24"/>
          <w:szCs w:val="24"/>
        </w:rPr>
        <w:t xml:space="preserve">Oncology, at least 4 weeks before the examination. Names of the members of the final oral examining committee must be forwarded by the Graduate Program Office to FGSR for approval on a </w:t>
      </w:r>
      <w:r>
        <w:rPr>
          <w:i/>
          <w:color w:val="000000"/>
          <w:sz w:val="24"/>
          <w:szCs w:val="24"/>
        </w:rPr>
        <w:t xml:space="preserve">Notice of Examining Committee and Examination Date </w:t>
      </w:r>
      <w:r>
        <w:rPr>
          <w:color w:val="000000"/>
          <w:sz w:val="24"/>
          <w:szCs w:val="24"/>
        </w:rPr>
        <w:t>form at least three weeks prior to the final oral examination.</w:t>
      </w:r>
    </w:p>
    <w:p w:rsidR="00C57520" w:rsidRDefault="008533BB">
      <w:pPr>
        <w:numPr>
          <w:ilvl w:val="3"/>
          <w:numId w:val="8"/>
        </w:numPr>
        <w:pBdr>
          <w:top w:val="nil"/>
          <w:left w:val="nil"/>
          <w:bottom w:val="nil"/>
          <w:right w:val="nil"/>
          <w:between w:val="nil"/>
        </w:pBdr>
        <w:tabs>
          <w:tab w:val="left" w:pos="1160"/>
        </w:tabs>
        <w:ind w:right="759"/>
      </w:pPr>
      <w:r>
        <w:rPr>
          <w:color w:val="000000"/>
          <w:sz w:val="24"/>
          <w:szCs w:val="24"/>
        </w:rPr>
        <w:t xml:space="preserve">Although, the supervisory committee is not required to certify an </w:t>
      </w:r>
      <w:r w:rsidR="005C792F">
        <w:rPr>
          <w:color w:val="000000"/>
          <w:sz w:val="24"/>
          <w:szCs w:val="24"/>
        </w:rPr>
        <w:t>MSc</w:t>
      </w:r>
      <w:r>
        <w:rPr>
          <w:color w:val="000000"/>
          <w:sz w:val="24"/>
          <w:szCs w:val="24"/>
        </w:rPr>
        <w:t xml:space="preserve"> thesis, the student’s supervisor must ensure that the thesis is of sufficient substance for the examination.</w:t>
      </w:r>
    </w:p>
    <w:p w:rsidR="00C57520" w:rsidRDefault="008533BB">
      <w:pPr>
        <w:numPr>
          <w:ilvl w:val="3"/>
          <w:numId w:val="8"/>
        </w:numPr>
        <w:pBdr>
          <w:top w:val="nil"/>
          <w:left w:val="nil"/>
          <w:bottom w:val="nil"/>
          <w:right w:val="nil"/>
          <w:between w:val="nil"/>
        </w:pBdr>
        <w:tabs>
          <w:tab w:val="left" w:pos="1160"/>
        </w:tabs>
        <w:spacing w:before="5" w:line="237" w:lineRule="auto"/>
        <w:ind w:right="233"/>
      </w:pPr>
      <w:r>
        <w:rPr>
          <w:b/>
          <w:color w:val="000000"/>
          <w:sz w:val="24"/>
          <w:szCs w:val="24"/>
        </w:rPr>
        <w:t xml:space="preserve">A copy of the thesis must be supplied to each examiner at least three weeks prior to the oral examination. </w:t>
      </w:r>
      <w:r>
        <w:rPr>
          <w:color w:val="000000"/>
          <w:sz w:val="24"/>
          <w:szCs w:val="24"/>
        </w:rPr>
        <w:t>The Graduate Program Office is responsible for circulating copies of the thesis to the examining committee.</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2"/>
          <w:numId w:val="8"/>
        </w:numPr>
        <w:tabs>
          <w:tab w:val="left" w:pos="1280"/>
        </w:tabs>
      </w:pPr>
      <w:bookmarkStart w:id="100" w:name="bookmark=id.meukdy" w:colFirst="0" w:colLast="0"/>
      <w:bookmarkStart w:id="101" w:name="_heading=h.36ei31r" w:colFirst="0" w:colLast="0"/>
      <w:bookmarkEnd w:id="100"/>
      <w:bookmarkEnd w:id="101"/>
      <w:r>
        <w:t xml:space="preserve">Selection and composition of the </w:t>
      </w:r>
      <w:r w:rsidR="005C792F">
        <w:t>MSc</w:t>
      </w:r>
      <w:r>
        <w:t xml:space="preserve"> examining committee</w:t>
      </w:r>
    </w:p>
    <w:p w:rsidR="00C57520" w:rsidRDefault="008533BB">
      <w:pPr>
        <w:pBdr>
          <w:top w:val="nil"/>
          <w:left w:val="nil"/>
          <w:bottom w:val="nil"/>
          <w:right w:val="nil"/>
          <w:between w:val="nil"/>
        </w:pBdr>
        <w:spacing w:before="135"/>
        <w:ind w:left="439"/>
        <w:rPr>
          <w:color w:val="000000"/>
          <w:sz w:val="24"/>
          <w:szCs w:val="24"/>
        </w:rPr>
      </w:pPr>
      <w:r>
        <w:rPr>
          <w:color w:val="000000"/>
          <w:sz w:val="24"/>
          <w:szCs w:val="24"/>
        </w:rPr>
        <w:t>Regulations and guidelines for examining committees can be found in:</w:t>
      </w:r>
    </w:p>
    <w:p w:rsidR="00C57520" w:rsidRDefault="00C57520">
      <w:pPr>
        <w:pBdr>
          <w:top w:val="nil"/>
          <w:left w:val="nil"/>
          <w:bottom w:val="nil"/>
          <w:right w:val="nil"/>
          <w:between w:val="nil"/>
        </w:pBdr>
        <w:spacing w:before="9"/>
        <w:rPr>
          <w:color w:val="000000"/>
          <w:sz w:val="20"/>
          <w:szCs w:val="20"/>
        </w:rPr>
      </w:pPr>
    </w:p>
    <w:p w:rsidR="00C57520" w:rsidRDefault="008533BB">
      <w:pPr>
        <w:numPr>
          <w:ilvl w:val="3"/>
          <w:numId w:val="8"/>
        </w:numPr>
        <w:pBdr>
          <w:top w:val="nil"/>
          <w:left w:val="nil"/>
          <w:bottom w:val="nil"/>
          <w:right w:val="nil"/>
          <w:between w:val="nil"/>
        </w:pBdr>
        <w:tabs>
          <w:tab w:val="left" w:pos="1160"/>
        </w:tabs>
        <w:spacing w:before="1"/>
        <w:ind w:right="219"/>
        <w:rPr>
          <w:color w:val="0000FF"/>
          <w:sz w:val="24"/>
          <w:szCs w:val="24"/>
        </w:rPr>
      </w:pPr>
      <w:r>
        <w:rPr>
          <w:color w:val="000000"/>
          <w:sz w:val="24"/>
          <w:szCs w:val="24"/>
        </w:rPr>
        <w:t>FGSR Manual:</w:t>
      </w:r>
      <w:r>
        <w:rPr>
          <w:color w:val="0000FF"/>
          <w:sz w:val="24"/>
          <w:szCs w:val="24"/>
        </w:rPr>
        <w:t xml:space="preserve"> </w:t>
      </w:r>
      <w:hyperlink r:id="rId89">
        <w:r>
          <w:rPr>
            <w:color w:val="0000FF"/>
            <w:sz w:val="24"/>
            <w:szCs w:val="24"/>
            <w:u w:val="single"/>
          </w:rPr>
          <w:t>https://uofa.ualberta.ca/graduate-studies/about/graduate-program-manual/section- 8-supervision-oral-examintations-and-program-completion/8-2-the-structure-of-examining- committees</w:t>
        </w:r>
      </w:hyperlink>
      <w:r>
        <w:rPr>
          <w:color w:val="0000FF"/>
          <w:sz w:val="24"/>
          <w:szCs w:val="24"/>
          <w:u w:val="single"/>
        </w:rPr>
        <w:t>; and</w:t>
      </w:r>
    </w:p>
    <w:p w:rsidR="00C57520" w:rsidRDefault="008533BB">
      <w:pPr>
        <w:numPr>
          <w:ilvl w:val="3"/>
          <w:numId w:val="8"/>
        </w:numPr>
        <w:pBdr>
          <w:top w:val="nil"/>
          <w:left w:val="nil"/>
          <w:bottom w:val="nil"/>
          <w:right w:val="nil"/>
          <w:between w:val="nil"/>
        </w:pBdr>
        <w:tabs>
          <w:tab w:val="left" w:pos="1160"/>
        </w:tabs>
        <w:ind w:right="30"/>
        <w:rPr>
          <w:color w:val="000000"/>
          <w:sz w:val="24"/>
          <w:szCs w:val="24"/>
        </w:rPr>
      </w:pPr>
      <w:r>
        <w:rPr>
          <w:color w:val="000000"/>
          <w:sz w:val="24"/>
          <w:szCs w:val="24"/>
        </w:rPr>
        <w:t>University Calendar (202</w:t>
      </w:r>
      <w:r w:rsidR="009631BF">
        <w:rPr>
          <w:color w:val="000000"/>
          <w:sz w:val="24"/>
          <w:szCs w:val="24"/>
        </w:rPr>
        <w:t>3</w:t>
      </w:r>
      <w:r>
        <w:rPr>
          <w:color w:val="000000"/>
          <w:sz w:val="24"/>
          <w:szCs w:val="24"/>
        </w:rPr>
        <w:t>-202</w:t>
      </w:r>
      <w:r w:rsidR="009631BF">
        <w:rPr>
          <w:color w:val="000000"/>
          <w:sz w:val="24"/>
          <w:szCs w:val="24"/>
        </w:rPr>
        <w:t>4</w:t>
      </w:r>
      <w:r>
        <w:rPr>
          <w:color w:val="000000"/>
          <w:sz w:val="24"/>
          <w:szCs w:val="24"/>
        </w:rPr>
        <w:t>):</w:t>
      </w:r>
      <w:r>
        <w:rPr>
          <w:color w:val="0000FF"/>
          <w:sz w:val="24"/>
          <w:szCs w:val="24"/>
          <w:u w:val="single"/>
        </w:rPr>
        <w:t xml:space="preserve"> </w:t>
      </w:r>
      <w:hyperlink r:id="rId90" w:anchor="the-role-and-structure-of-examining-committees" w:history="1">
        <w:r w:rsidR="009631BF">
          <w:rPr>
            <w:rStyle w:val="Hyperlink"/>
          </w:rPr>
          <w:t xml:space="preserve">Supervision and Examinations - University of Alberta - </w:t>
        </w:r>
        <w:proofErr w:type="spellStart"/>
        <w:r w:rsidR="009631BF">
          <w:rPr>
            <w:rStyle w:val="Hyperlink"/>
          </w:rPr>
          <w:t>Acalog</w:t>
        </w:r>
        <w:proofErr w:type="spellEnd"/>
        <w:r w:rsidR="009631BF">
          <w:rPr>
            <w:rStyle w:val="Hyperlink"/>
          </w:rPr>
          <w:t xml:space="preserve"> ACMS™ (ualberta.ca)</w:t>
        </w:r>
      </w:hyperlink>
      <w:r w:rsidR="009631BF" w:rsidDel="009631BF">
        <w:t xml:space="preserve"> </w:t>
      </w:r>
    </w:p>
    <w:p w:rsidR="00C57520" w:rsidRDefault="00C57520">
      <w:pPr>
        <w:pBdr>
          <w:top w:val="nil"/>
          <w:left w:val="nil"/>
          <w:bottom w:val="nil"/>
          <w:right w:val="nil"/>
          <w:between w:val="nil"/>
        </w:pBdr>
        <w:spacing w:before="7"/>
        <w:rPr>
          <w:color w:val="000000"/>
          <w:sz w:val="20"/>
          <w:szCs w:val="20"/>
        </w:rPr>
      </w:pPr>
    </w:p>
    <w:p w:rsidR="00C57520" w:rsidRDefault="005C792F">
      <w:pPr>
        <w:pBdr>
          <w:top w:val="nil"/>
          <w:left w:val="nil"/>
          <w:bottom w:val="nil"/>
          <w:right w:val="nil"/>
          <w:between w:val="nil"/>
        </w:pBdr>
        <w:spacing w:before="1"/>
        <w:ind w:left="500"/>
        <w:rPr>
          <w:color w:val="000000"/>
          <w:sz w:val="24"/>
          <w:szCs w:val="24"/>
        </w:rPr>
      </w:pPr>
      <w:r>
        <w:rPr>
          <w:color w:val="000000"/>
          <w:sz w:val="24"/>
          <w:szCs w:val="24"/>
        </w:rPr>
        <w:t>MSc</w:t>
      </w:r>
      <w:r w:rsidR="008533BB">
        <w:rPr>
          <w:color w:val="000000"/>
          <w:sz w:val="24"/>
          <w:szCs w:val="24"/>
        </w:rPr>
        <w:t xml:space="preserve"> final examinations are conducted with a minimum of three, and maximum of five, examiners:</w:t>
      </w:r>
    </w:p>
    <w:p w:rsidR="00C57520" w:rsidRDefault="00C57520">
      <w:pPr>
        <w:pBdr>
          <w:top w:val="nil"/>
          <w:left w:val="nil"/>
          <w:bottom w:val="nil"/>
          <w:right w:val="nil"/>
          <w:between w:val="nil"/>
        </w:pBdr>
        <w:spacing w:before="9"/>
        <w:rPr>
          <w:color w:val="000000"/>
          <w:sz w:val="20"/>
          <w:szCs w:val="20"/>
        </w:rPr>
      </w:pPr>
    </w:p>
    <w:p w:rsidR="00C57520" w:rsidRDefault="008533BB">
      <w:pPr>
        <w:numPr>
          <w:ilvl w:val="0"/>
          <w:numId w:val="32"/>
        </w:numPr>
        <w:pBdr>
          <w:top w:val="nil"/>
          <w:left w:val="nil"/>
          <w:bottom w:val="nil"/>
          <w:right w:val="nil"/>
          <w:between w:val="nil"/>
        </w:pBdr>
        <w:tabs>
          <w:tab w:val="left" w:pos="1160"/>
        </w:tabs>
        <w:spacing w:line="293" w:lineRule="auto"/>
      </w:pPr>
      <w:r>
        <w:rPr>
          <w:color w:val="000000"/>
          <w:sz w:val="24"/>
          <w:szCs w:val="24"/>
        </w:rPr>
        <w:t>The supervisor;</w:t>
      </w:r>
    </w:p>
    <w:p w:rsidR="00C57520" w:rsidRDefault="008533BB">
      <w:pPr>
        <w:numPr>
          <w:ilvl w:val="0"/>
          <w:numId w:val="32"/>
        </w:numPr>
        <w:pBdr>
          <w:top w:val="nil"/>
          <w:left w:val="nil"/>
          <w:bottom w:val="nil"/>
          <w:right w:val="nil"/>
          <w:between w:val="nil"/>
        </w:pBdr>
        <w:tabs>
          <w:tab w:val="left" w:pos="1160"/>
        </w:tabs>
        <w:spacing w:line="293" w:lineRule="auto"/>
      </w:pPr>
      <w:r>
        <w:rPr>
          <w:color w:val="000000"/>
          <w:sz w:val="24"/>
          <w:szCs w:val="24"/>
        </w:rPr>
        <w:t>The supervisory committee member(s); and</w:t>
      </w:r>
    </w:p>
    <w:p w:rsidR="00C57520" w:rsidRDefault="008533BB">
      <w:pPr>
        <w:numPr>
          <w:ilvl w:val="0"/>
          <w:numId w:val="32"/>
        </w:numPr>
        <w:pBdr>
          <w:top w:val="nil"/>
          <w:left w:val="nil"/>
          <w:bottom w:val="nil"/>
          <w:right w:val="nil"/>
          <w:between w:val="nil"/>
        </w:pBdr>
        <w:tabs>
          <w:tab w:val="left" w:pos="1160"/>
        </w:tabs>
        <w:spacing w:line="293" w:lineRule="auto"/>
      </w:pPr>
      <w:r>
        <w:rPr>
          <w:color w:val="000000"/>
          <w:sz w:val="24"/>
          <w:szCs w:val="24"/>
        </w:rPr>
        <w:t>At least one arm’s-length examiner.</w:t>
      </w:r>
    </w:p>
    <w:p w:rsidR="00C57520" w:rsidRDefault="008533BB">
      <w:pPr>
        <w:pBdr>
          <w:top w:val="nil"/>
          <w:left w:val="nil"/>
          <w:bottom w:val="nil"/>
          <w:right w:val="nil"/>
          <w:between w:val="nil"/>
        </w:pBdr>
        <w:spacing w:before="242"/>
        <w:ind w:left="800" w:right="336"/>
        <w:rPr>
          <w:color w:val="000000"/>
          <w:sz w:val="24"/>
          <w:szCs w:val="24"/>
        </w:rPr>
      </w:pPr>
      <w:r>
        <w:rPr>
          <w:color w:val="000000"/>
          <w:sz w:val="24"/>
          <w:szCs w:val="24"/>
        </w:rPr>
        <w:t xml:space="preserve">An “arm’s length” examiner must not be (or have been) a member of the supervisory committee, or have been connected with the thesis research in a significant way. The examiner should not have been associated with the student, outside of usual contact in courses or other non-thesis activities within the University, nor be related to the student or supervisor(s). Except in special circumstances (fully justified in writing to the Dean, </w:t>
      </w:r>
      <w:proofErr w:type="spellStart"/>
      <w:r>
        <w:rPr>
          <w:color w:val="000000"/>
          <w:sz w:val="24"/>
          <w:szCs w:val="24"/>
        </w:rPr>
        <w:t>FoMD</w:t>
      </w:r>
      <w:proofErr w:type="spellEnd"/>
      <w:r>
        <w:rPr>
          <w:color w:val="000000"/>
          <w:sz w:val="24"/>
          <w:szCs w:val="24"/>
        </w:rPr>
        <w:t>), an arm’s length examiner should not be a close collaborator of the supervisor(s) within the last six years.</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800"/>
        <w:rPr>
          <w:color w:val="000000"/>
          <w:sz w:val="24"/>
          <w:szCs w:val="24"/>
        </w:rPr>
      </w:pPr>
      <w:r>
        <w:rPr>
          <w:color w:val="000000"/>
          <w:sz w:val="24"/>
          <w:szCs w:val="24"/>
        </w:rPr>
        <w:t>In addition:</w:t>
      </w:r>
    </w:p>
    <w:p w:rsidR="00C57520" w:rsidRDefault="008533BB">
      <w:pPr>
        <w:numPr>
          <w:ilvl w:val="0"/>
          <w:numId w:val="32"/>
        </w:numPr>
        <w:pBdr>
          <w:top w:val="nil"/>
          <w:left w:val="nil"/>
          <w:bottom w:val="nil"/>
          <w:right w:val="nil"/>
          <w:between w:val="nil"/>
        </w:pBdr>
        <w:tabs>
          <w:tab w:val="left" w:pos="1160"/>
        </w:tabs>
        <w:spacing w:before="120"/>
        <w:ind w:right="786"/>
      </w:pPr>
      <w:r>
        <w:rPr>
          <w:color w:val="000000"/>
          <w:sz w:val="24"/>
          <w:szCs w:val="24"/>
        </w:rPr>
        <w:t>At least half of the examiners must have a degree which is equivalent to, or higher than, the degree being examined; and</w:t>
      </w:r>
    </w:p>
    <w:p w:rsidR="00C57520" w:rsidRDefault="008533BB">
      <w:pPr>
        <w:numPr>
          <w:ilvl w:val="0"/>
          <w:numId w:val="32"/>
        </w:numPr>
        <w:pBdr>
          <w:top w:val="nil"/>
          <w:left w:val="nil"/>
          <w:bottom w:val="nil"/>
          <w:right w:val="nil"/>
          <w:between w:val="nil"/>
        </w:pBdr>
        <w:tabs>
          <w:tab w:val="left" w:pos="1160"/>
        </w:tabs>
        <w:ind w:right="755"/>
      </w:pPr>
      <w:r>
        <w:rPr>
          <w:color w:val="000000"/>
          <w:sz w:val="24"/>
          <w:szCs w:val="24"/>
        </w:rPr>
        <w:t xml:space="preserve">At least half of the examiners must be tenured, tenure-track, or retired University of Alberta </w:t>
      </w:r>
      <w:r>
        <w:rPr>
          <w:color w:val="000000"/>
          <w:sz w:val="24"/>
          <w:szCs w:val="24"/>
        </w:rPr>
        <w:lastRenderedPageBreak/>
        <w:t>faculty members.</w:t>
      </w:r>
      <w:r>
        <w:rPr>
          <w:sz w:val="24"/>
          <w:szCs w:val="24"/>
        </w:rPr>
        <w:t xml:space="preserve"> </w:t>
      </w:r>
    </w:p>
    <w:p w:rsidR="00C57520" w:rsidRDefault="008533BB">
      <w:pPr>
        <w:numPr>
          <w:ilvl w:val="0"/>
          <w:numId w:val="32"/>
        </w:numPr>
        <w:pBdr>
          <w:top w:val="nil"/>
          <w:left w:val="nil"/>
          <w:bottom w:val="nil"/>
          <w:right w:val="nil"/>
          <w:between w:val="nil"/>
        </w:pBdr>
        <w:tabs>
          <w:tab w:val="left" w:pos="1160"/>
        </w:tabs>
        <w:ind w:right="755"/>
      </w:pPr>
      <w:r>
        <w:rPr>
          <w:sz w:val="24"/>
          <w:szCs w:val="24"/>
        </w:rPr>
        <w:t>T</w:t>
      </w:r>
      <w:r>
        <w:rPr>
          <w:color w:val="000000"/>
          <w:sz w:val="24"/>
          <w:szCs w:val="24"/>
        </w:rPr>
        <w:t xml:space="preserve">he chair of the </w:t>
      </w:r>
      <w:r w:rsidR="005C792F">
        <w:rPr>
          <w:color w:val="000000"/>
          <w:sz w:val="24"/>
          <w:szCs w:val="24"/>
        </w:rPr>
        <w:t>MSc</w:t>
      </w:r>
      <w:r>
        <w:rPr>
          <w:color w:val="000000"/>
          <w:sz w:val="24"/>
          <w:szCs w:val="24"/>
        </w:rPr>
        <w:t xml:space="preserve"> examination committee must be a member of the Department of Oncology, and is appointed by the </w:t>
      </w:r>
      <w:r>
        <w:rPr>
          <w:sz w:val="24"/>
          <w:szCs w:val="24"/>
        </w:rPr>
        <w:t xml:space="preserve">Associate Chair, Education, </w:t>
      </w:r>
      <w:proofErr w:type="gramStart"/>
      <w:r>
        <w:rPr>
          <w:color w:val="000000"/>
          <w:sz w:val="24"/>
          <w:szCs w:val="24"/>
        </w:rPr>
        <w:t>Oncology</w:t>
      </w:r>
      <w:proofErr w:type="gramEnd"/>
      <w:r>
        <w:rPr>
          <w:color w:val="000000"/>
          <w:sz w:val="24"/>
          <w:szCs w:val="24"/>
        </w:rPr>
        <w:t xml:space="preserve">. The examining committee chair does not vote or sign the </w:t>
      </w:r>
      <w:r>
        <w:rPr>
          <w:i/>
          <w:color w:val="000000"/>
          <w:sz w:val="24"/>
          <w:szCs w:val="24"/>
        </w:rPr>
        <w:t xml:space="preserve">Thesis Approval/Program Completion </w:t>
      </w:r>
      <w:r>
        <w:rPr>
          <w:color w:val="000000"/>
          <w:sz w:val="24"/>
          <w:szCs w:val="24"/>
        </w:rPr>
        <w:t>form. Under exceptional circumstances, the chair of the examination committee may also serve as an examiner and a voting member.</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1"/>
          <w:numId w:val="30"/>
        </w:numPr>
        <w:tabs>
          <w:tab w:val="left" w:pos="1100"/>
        </w:tabs>
      </w:pPr>
      <w:bookmarkStart w:id="102" w:name="bookmark=id.1ljsd9k" w:colFirst="0" w:colLast="0"/>
      <w:bookmarkStart w:id="103" w:name="_heading=h.45jfvxd" w:colFirst="0" w:colLast="0"/>
      <w:bookmarkEnd w:id="102"/>
      <w:bookmarkEnd w:id="103"/>
      <w:r>
        <w:t xml:space="preserve">Requirements prior to the date of the </w:t>
      </w:r>
      <w:r w:rsidR="005C792F">
        <w:t>PhD</w:t>
      </w:r>
      <w:r>
        <w:t xml:space="preserve"> thesis examination</w:t>
      </w:r>
    </w:p>
    <w:p w:rsidR="00C57520" w:rsidRDefault="00C57520">
      <w:pPr>
        <w:pBdr>
          <w:top w:val="nil"/>
          <w:left w:val="nil"/>
          <w:bottom w:val="nil"/>
          <w:right w:val="nil"/>
          <w:between w:val="nil"/>
        </w:pBdr>
        <w:spacing w:before="10"/>
        <w:rPr>
          <w:b/>
          <w:i/>
          <w:color w:val="000000"/>
          <w:sz w:val="20"/>
          <w:szCs w:val="20"/>
        </w:rPr>
      </w:pPr>
    </w:p>
    <w:p w:rsidR="00C57520" w:rsidRDefault="008533BB">
      <w:pPr>
        <w:numPr>
          <w:ilvl w:val="2"/>
          <w:numId w:val="30"/>
        </w:numPr>
        <w:pBdr>
          <w:top w:val="nil"/>
          <w:left w:val="nil"/>
          <w:bottom w:val="nil"/>
          <w:right w:val="nil"/>
          <w:between w:val="nil"/>
        </w:pBdr>
        <w:tabs>
          <w:tab w:val="left" w:pos="1280"/>
        </w:tabs>
        <w:rPr>
          <w:b/>
          <w:i/>
          <w:color w:val="000000"/>
          <w:sz w:val="24"/>
          <w:szCs w:val="24"/>
        </w:rPr>
      </w:pPr>
      <w:bookmarkStart w:id="104" w:name="bookmark=id.2koq656" w:colFirst="0" w:colLast="0"/>
      <w:bookmarkStart w:id="105" w:name="_heading=h.zu0gcz" w:colFirst="0" w:colLast="0"/>
      <w:bookmarkEnd w:id="104"/>
      <w:bookmarkEnd w:id="105"/>
      <w:r>
        <w:rPr>
          <w:b/>
          <w:i/>
          <w:color w:val="000000"/>
          <w:sz w:val="24"/>
          <w:szCs w:val="24"/>
        </w:rPr>
        <w:t xml:space="preserve">Timelines for approval and convening of the </w:t>
      </w:r>
      <w:r w:rsidR="005C792F">
        <w:rPr>
          <w:b/>
          <w:i/>
          <w:color w:val="000000"/>
          <w:sz w:val="24"/>
          <w:szCs w:val="24"/>
        </w:rPr>
        <w:t>PhD</w:t>
      </w:r>
      <w:r>
        <w:rPr>
          <w:b/>
          <w:i/>
          <w:color w:val="000000"/>
          <w:sz w:val="24"/>
          <w:szCs w:val="24"/>
        </w:rPr>
        <w:t xml:space="preserve"> examination</w:t>
      </w:r>
    </w:p>
    <w:p w:rsidR="00C57520" w:rsidRDefault="00C57520">
      <w:pPr>
        <w:pBdr>
          <w:top w:val="nil"/>
          <w:left w:val="nil"/>
          <w:bottom w:val="nil"/>
          <w:right w:val="nil"/>
          <w:between w:val="nil"/>
        </w:pBdr>
        <w:spacing w:before="6"/>
        <w:rPr>
          <w:b/>
          <w:i/>
          <w:color w:val="000000"/>
          <w:sz w:val="20"/>
          <w:szCs w:val="20"/>
        </w:rPr>
      </w:pPr>
    </w:p>
    <w:p w:rsidR="00C57520" w:rsidRDefault="008533BB">
      <w:pPr>
        <w:pBdr>
          <w:top w:val="nil"/>
          <w:left w:val="nil"/>
          <w:bottom w:val="nil"/>
          <w:right w:val="nil"/>
          <w:between w:val="nil"/>
        </w:pBdr>
        <w:ind w:left="439" w:right="362"/>
        <w:rPr>
          <w:color w:val="000000"/>
          <w:sz w:val="24"/>
          <w:szCs w:val="24"/>
        </w:rPr>
      </w:pPr>
      <w:r>
        <w:rPr>
          <w:color w:val="000000"/>
          <w:sz w:val="24"/>
          <w:szCs w:val="24"/>
        </w:rPr>
        <w:t>The students should be aware of deadlines to be met for submission of the final thesis to FGSR for spring and fall convocation. In planning for these deadlines, important factors to be considered are:</w:t>
      </w:r>
    </w:p>
    <w:p w:rsidR="00C57520" w:rsidRDefault="008533BB">
      <w:pPr>
        <w:numPr>
          <w:ilvl w:val="3"/>
          <w:numId w:val="30"/>
        </w:numPr>
        <w:pBdr>
          <w:top w:val="nil"/>
          <w:left w:val="nil"/>
          <w:bottom w:val="nil"/>
          <w:right w:val="nil"/>
          <w:between w:val="nil"/>
        </w:pBdr>
        <w:tabs>
          <w:tab w:val="left" w:pos="1160"/>
        </w:tabs>
        <w:spacing w:before="119"/>
        <w:ind w:right="249"/>
      </w:pPr>
      <w:r>
        <w:rPr>
          <w:color w:val="000000"/>
          <w:sz w:val="24"/>
          <w:szCs w:val="24"/>
        </w:rPr>
        <w:t xml:space="preserve">The Associate Dean, Research--Graduate Programs, </w:t>
      </w:r>
      <w:proofErr w:type="spellStart"/>
      <w:r>
        <w:rPr>
          <w:color w:val="000000"/>
          <w:sz w:val="24"/>
          <w:szCs w:val="24"/>
        </w:rPr>
        <w:t>FoMD</w:t>
      </w:r>
      <w:proofErr w:type="spellEnd"/>
      <w:r>
        <w:rPr>
          <w:color w:val="000000"/>
          <w:sz w:val="24"/>
          <w:szCs w:val="24"/>
        </w:rPr>
        <w:t xml:space="preserve">, must approve the external examiner. The approval request should be submitted by the Oncology Graduate Program Office to </w:t>
      </w:r>
      <w:proofErr w:type="spellStart"/>
      <w:r>
        <w:rPr>
          <w:color w:val="000000"/>
          <w:sz w:val="24"/>
          <w:szCs w:val="24"/>
        </w:rPr>
        <w:t>FoMD</w:t>
      </w:r>
      <w:proofErr w:type="spellEnd"/>
      <w:r>
        <w:rPr>
          <w:color w:val="000000"/>
          <w:sz w:val="24"/>
          <w:szCs w:val="24"/>
        </w:rPr>
        <w:t xml:space="preserve"> </w:t>
      </w:r>
      <w:r>
        <w:rPr>
          <w:b/>
          <w:color w:val="000000"/>
          <w:sz w:val="24"/>
          <w:szCs w:val="24"/>
        </w:rPr>
        <w:t>at least 2 months prior to the expected defense date</w:t>
      </w:r>
      <w:r>
        <w:rPr>
          <w:color w:val="000000"/>
          <w:sz w:val="24"/>
          <w:szCs w:val="24"/>
        </w:rPr>
        <w:t>. See Section 10.2.3 for further details on the external examiner.</w:t>
      </w:r>
    </w:p>
    <w:p w:rsidR="00C57520" w:rsidRDefault="008533BB">
      <w:pPr>
        <w:numPr>
          <w:ilvl w:val="3"/>
          <w:numId w:val="30"/>
        </w:numPr>
        <w:pBdr>
          <w:top w:val="nil"/>
          <w:left w:val="nil"/>
          <w:bottom w:val="nil"/>
          <w:right w:val="nil"/>
          <w:between w:val="nil"/>
        </w:pBdr>
        <w:tabs>
          <w:tab w:val="left" w:pos="1160"/>
        </w:tabs>
        <w:ind w:right="454"/>
      </w:pPr>
      <w:r>
        <w:rPr>
          <w:color w:val="000000"/>
          <w:sz w:val="24"/>
          <w:szCs w:val="24"/>
        </w:rPr>
        <w:t xml:space="preserve">The supervisory committee must approve the </w:t>
      </w:r>
      <w:r w:rsidR="005C792F">
        <w:rPr>
          <w:color w:val="000000"/>
          <w:sz w:val="24"/>
          <w:szCs w:val="24"/>
        </w:rPr>
        <w:t>PhD</w:t>
      </w:r>
      <w:r>
        <w:rPr>
          <w:color w:val="000000"/>
          <w:sz w:val="24"/>
          <w:szCs w:val="24"/>
        </w:rPr>
        <w:t xml:space="preserve"> thesis before the thesis can be sent to the external examiner. The student should allow 2 weeks for supervisory committee review, and additional time to make revisions if requested. The supervisor and supervisory committee must then indicate that the thesis is of adequate substance and quality to warrant examination by signing the </w:t>
      </w:r>
      <w:r>
        <w:rPr>
          <w:i/>
          <w:color w:val="000000"/>
          <w:sz w:val="24"/>
          <w:szCs w:val="24"/>
        </w:rPr>
        <w:t xml:space="preserve">Departmental Acceptance of Thesis </w:t>
      </w:r>
      <w:r>
        <w:rPr>
          <w:color w:val="000000"/>
          <w:sz w:val="24"/>
          <w:szCs w:val="24"/>
        </w:rPr>
        <w:t xml:space="preserve">signature sheet (template can be found on the Oncology Graduate Program </w:t>
      </w:r>
      <w:proofErr w:type="spellStart"/>
      <w:r>
        <w:rPr>
          <w:color w:val="000000"/>
          <w:sz w:val="24"/>
          <w:szCs w:val="24"/>
        </w:rPr>
        <w:t>eClass</w:t>
      </w:r>
      <w:proofErr w:type="spellEnd"/>
      <w:r>
        <w:rPr>
          <w:color w:val="000000"/>
          <w:sz w:val="24"/>
          <w:szCs w:val="24"/>
        </w:rPr>
        <w:t xml:space="preserve"> websites). </w:t>
      </w:r>
      <w:r>
        <w:rPr>
          <w:b/>
          <w:color w:val="000000"/>
          <w:sz w:val="24"/>
          <w:szCs w:val="24"/>
        </w:rPr>
        <w:t xml:space="preserve">The external examiner and other committee members must receive the thesis at least four weeks before the examination date. </w:t>
      </w:r>
      <w:r>
        <w:rPr>
          <w:color w:val="000000"/>
          <w:sz w:val="24"/>
          <w:szCs w:val="24"/>
        </w:rPr>
        <w:t>The Graduate Program Office is responsible for circulating copies of the thesis to the examining committee.</w:t>
      </w:r>
    </w:p>
    <w:p w:rsidR="00C57520" w:rsidRDefault="008533BB">
      <w:pPr>
        <w:numPr>
          <w:ilvl w:val="3"/>
          <w:numId w:val="30"/>
        </w:numPr>
        <w:pBdr>
          <w:top w:val="nil"/>
          <w:left w:val="nil"/>
          <w:bottom w:val="nil"/>
          <w:right w:val="nil"/>
          <w:between w:val="nil"/>
        </w:pBdr>
        <w:tabs>
          <w:tab w:val="left" w:pos="1160"/>
        </w:tabs>
        <w:ind w:right="462"/>
      </w:pPr>
      <w:r>
        <w:rPr>
          <w:color w:val="000000"/>
          <w:sz w:val="24"/>
          <w:szCs w:val="24"/>
        </w:rPr>
        <w:t xml:space="preserve">The supervisor, supervisory committee and student should discuss additional examiners for the defense with the </w:t>
      </w:r>
      <w:r>
        <w:rPr>
          <w:sz w:val="24"/>
          <w:szCs w:val="24"/>
        </w:rPr>
        <w:t xml:space="preserve">Associate Chair, Education, </w:t>
      </w:r>
      <w:r>
        <w:rPr>
          <w:color w:val="000000"/>
          <w:sz w:val="24"/>
          <w:szCs w:val="24"/>
        </w:rPr>
        <w:t xml:space="preserve">Oncology, at least 4 weeks before the examination. Names of the members of the final oral examining committee must be forwarded by the Oncology Graduate Office to FGSR for approval on a </w:t>
      </w:r>
      <w:r>
        <w:rPr>
          <w:i/>
          <w:color w:val="000000"/>
          <w:sz w:val="24"/>
          <w:szCs w:val="24"/>
        </w:rPr>
        <w:t xml:space="preserve">Notice of Examining Committee and Examination Date </w:t>
      </w:r>
      <w:r>
        <w:rPr>
          <w:color w:val="000000"/>
          <w:sz w:val="24"/>
          <w:szCs w:val="24"/>
        </w:rPr>
        <w:t xml:space="preserve">form </w:t>
      </w:r>
      <w:r>
        <w:rPr>
          <w:b/>
          <w:color w:val="000000"/>
          <w:sz w:val="24"/>
          <w:szCs w:val="24"/>
        </w:rPr>
        <w:t>at least three weeks prior to the final oral examination</w:t>
      </w:r>
      <w:r>
        <w:rPr>
          <w:color w:val="000000"/>
          <w:sz w:val="24"/>
          <w:szCs w:val="24"/>
        </w:rPr>
        <w:t>.</w:t>
      </w:r>
    </w:p>
    <w:p w:rsidR="00C57520" w:rsidRDefault="00C57520">
      <w:pPr>
        <w:pBdr>
          <w:top w:val="nil"/>
          <w:left w:val="nil"/>
          <w:bottom w:val="nil"/>
          <w:right w:val="nil"/>
          <w:between w:val="nil"/>
        </w:pBdr>
        <w:spacing w:before="1"/>
        <w:rPr>
          <w:color w:val="000000"/>
          <w:sz w:val="21"/>
          <w:szCs w:val="21"/>
        </w:rPr>
      </w:pPr>
    </w:p>
    <w:p w:rsidR="00C57520" w:rsidRDefault="008533BB">
      <w:pPr>
        <w:pStyle w:val="Heading3"/>
        <w:numPr>
          <w:ilvl w:val="2"/>
          <w:numId w:val="30"/>
        </w:numPr>
        <w:tabs>
          <w:tab w:val="left" w:pos="1280"/>
        </w:tabs>
      </w:pPr>
      <w:bookmarkStart w:id="106" w:name="bookmark=id.3jtnz0s" w:colFirst="0" w:colLast="0"/>
      <w:bookmarkStart w:id="107" w:name="_heading=h.1yyy98l" w:colFirst="0" w:colLast="0"/>
      <w:bookmarkEnd w:id="106"/>
      <w:bookmarkEnd w:id="107"/>
      <w:r>
        <w:t xml:space="preserve">Composition of the </w:t>
      </w:r>
      <w:r w:rsidR="005C792F">
        <w:t>PhD</w:t>
      </w:r>
      <w:r>
        <w:t xml:space="preserve"> examining committee</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39"/>
        <w:rPr>
          <w:color w:val="000000"/>
          <w:sz w:val="24"/>
          <w:szCs w:val="24"/>
        </w:rPr>
      </w:pPr>
      <w:r>
        <w:rPr>
          <w:color w:val="000000"/>
          <w:sz w:val="24"/>
          <w:szCs w:val="24"/>
        </w:rPr>
        <w:t>Regulations and guidelines for examining committees can be found in:</w:t>
      </w:r>
    </w:p>
    <w:p w:rsidR="00C57520" w:rsidRDefault="00C57520">
      <w:pPr>
        <w:pBdr>
          <w:top w:val="nil"/>
          <w:left w:val="nil"/>
          <w:bottom w:val="nil"/>
          <w:right w:val="nil"/>
          <w:between w:val="nil"/>
        </w:pBdr>
        <w:spacing w:before="9"/>
        <w:rPr>
          <w:color w:val="000000"/>
          <w:sz w:val="20"/>
          <w:szCs w:val="20"/>
        </w:rPr>
      </w:pPr>
    </w:p>
    <w:p w:rsidR="00C57520" w:rsidRDefault="008533BB">
      <w:pPr>
        <w:numPr>
          <w:ilvl w:val="3"/>
          <w:numId w:val="30"/>
        </w:numPr>
        <w:pBdr>
          <w:top w:val="nil"/>
          <w:left w:val="nil"/>
          <w:bottom w:val="nil"/>
          <w:right w:val="nil"/>
          <w:between w:val="nil"/>
        </w:pBdr>
        <w:tabs>
          <w:tab w:val="left" w:pos="1160"/>
        </w:tabs>
        <w:spacing w:before="1"/>
        <w:ind w:right="219"/>
        <w:rPr>
          <w:color w:val="0000FF"/>
          <w:sz w:val="24"/>
          <w:szCs w:val="24"/>
        </w:rPr>
      </w:pPr>
      <w:r>
        <w:rPr>
          <w:color w:val="000000"/>
          <w:sz w:val="24"/>
          <w:szCs w:val="24"/>
        </w:rPr>
        <w:t>FGSR Manual:</w:t>
      </w:r>
      <w:r>
        <w:rPr>
          <w:color w:val="0000FF"/>
          <w:sz w:val="24"/>
          <w:szCs w:val="24"/>
        </w:rPr>
        <w:t xml:space="preserve"> </w:t>
      </w:r>
      <w:hyperlink r:id="rId91">
        <w:r>
          <w:rPr>
            <w:color w:val="0000FF"/>
            <w:sz w:val="24"/>
            <w:szCs w:val="24"/>
            <w:u w:val="single"/>
          </w:rPr>
          <w:t>https://uofa.ualberta.ca/graduate-studies/about/graduate-program-manual/section- 8-supervision-oral-examintations-and-program-completion/8-2-the-structure-of-examining- committees</w:t>
        </w:r>
      </w:hyperlink>
      <w:r>
        <w:rPr>
          <w:color w:val="0000FF"/>
          <w:sz w:val="24"/>
          <w:szCs w:val="24"/>
          <w:u w:val="single"/>
        </w:rPr>
        <w:t>; and</w:t>
      </w:r>
    </w:p>
    <w:p w:rsidR="00C57520" w:rsidRDefault="008533BB">
      <w:pPr>
        <w:numPr>
          <w:ilvl w:val="3"/>
          <w:numId w:val="30"/>
        </w:numPr>
        <w:pBdr>
          <w:top w:val="nil"/>
          <w:left w:val="nil"/>
          <w:bottom w:val="nil"/>
          <w:right w:val="nil"/>
          <w:between w:val="nil"/>
        </w:pBdr>
        <w:tabs>
          <w:tab w:val="left" w:pos="1160"/>
          <w:tab w:val="left" w:pos="7470"/>
        </w:tabs>
        <w:ind w:right="30"/>
        <w:rPr>
          <w:color w:val="000000"/>
          <w:sz w:val="24"/>
          <w:szCs w:val="24"/>
        </w:rPr>
      </w:pPr>
      <w:r>
        <w:rPr>
          <w:color w:val="000000"/>
          <w:sz w:val="24"/>
          <w:szCs w:val="24"/>
        </w:rPr>
        <w:t>University Calendar (202</w:t>
      </w:r>
      <w:r w:rsidR="009631BF">
        <w:rPr>
          <w:color w:val="000000"/>
          <w:sz w:val="24"/>
          <w:szCs w:val="24"/>
        </w:rPr>
        <w:t>3</w:t>
      </w:r>
      <w:r>
        <w:rPr>
          <w:color w:val="000000"/>
          <w:sz w:val="24"/>
          <w:szCs w:val="24"/>
        </w:rPr>
        <w:t>-202</w:t>
      </w:r>
      <w:r w:rsidR="009631BF">
        <w:rPr>
          <w:color w:val="000000"/>
          <w:sz w:val="24"/>
          <w:szCs w:val="24"/>
        </w:rPr>
        <w:t>4</w:t>
      </w:r>
      <w:r>
        <w:rPr>
          <w:color w:val="000000"/>
          <w:sz w:val="24"/>
          <w:szCs w:val="24"/>
        </w:rPr>
        <w:t>):</w:t>
      </w:r>
      <w:r>
        <w:rPr>
          <w:color w:val="0000FF"/>
          <w:sz w:val="24"/>
          <w:szCs w:val="24"/>
          <w:u w:val="single"/>
        </w:rPr>
        <w:t xml:space="preserve"> </w:t>
      </w:r>
      <w:hyperlink r:id="rId92" w:anchor="the-role-and-structure-of-examining-committees" w:history="1">
        <w:r w:rsidR="009631BF">
          <w:rPr>
            <w:rStyle w:val="Hyperlink"/>
          </w:rPr>
          <w:t xml:space="preserve">Supervision and Examinations - University of Alberta - </w:t>
        </w:r>
        <w:proofErr w:type="spellStart"/>
        <w:r w:rsidR="009631BF">
          <w:rPr>
            <w:rStyle w:val="Hyperlink"/>
          </w:rPr>
          <w:t>Acalog</w:t>
        </w:r>
        <w:proofErr w:type="spellEnd"/>
        <w:r w:rsidR="009631BF">
          <w:rPr>
            <w:rStyle w:val="Hyperlink"/>
          </w:rPr>
          <w:t xml:space="preserve"> ACMS™ (ualberta.ca)</w:t>
        </w:r>
      </w:hyperlink>
      <w:r w:rsidR="009631BF" w:rsidDel="009631BF">
        <w:t xml:space="preserve"> </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Pr>
          <w:color w:val="000000"/>
          <w:sz w:val="24"/>
          <w:szCs w:val="24"/>
        </w:rPr>
      </w:pPr>
      <w:r>
        <w:rPr>
          <w:color w:val="000000"/>
          <w:sz w:val="24"/>
          <w:szCs w:val="24"/>
        </w:rPr>
        <w:t xml:space="preserve">The </w:t>
      </w:r>
      <w:r w:rsidR="005C792F">
        <w:rPr>
          <w:color w:val="000000"/>
          <w:sz w:val="24"/>
          <w:szCs w:val="24"/>
        </w:rPr>
        <w:t>PhD</w:t>
      </w:r>
      <w:r>
        <w:rPr>
          <w:color w:val="000000"/>
          <w:sz w:val="24"/>
          <w:szCs w:val="24"/>
        </w:rPr>
        <w:t xml:space="preserve"> final examination committee has a minimum of five, and maximum of 7, faculty members:</w:t>
      </w:r>
    </w:p>
    <w:p w:rsidR="00C57520" w:rsidRDefault="008533BB">
      <w:pPr>
        <w:numPr>
          <w:ilvl w:val="3"/>
          <w:numId w:val="30"/>
        </w:numPr>
        <w:pBdr>
          <w:top w:val="nil"/>
          <w:left w:val="nil"/>
          <w:bottom w:val="nil"/>
          <w:right w:val="nil"/>
          <w:between w:val="nil"/>
        </w:pBdr>
        <w:tabs>
          <w:tab w:val="left" w:pos="1160"/>
        </w:tabs>
        <w:spacing w:before="120" w:line="293" w:lineRule="auto"/>
      </w:pPr>
      <w:r>
        <w:rPr>
          <w:color w:val="000000"/>
          <w:sz w:val="24"/>
          <w:szCs w:val="24"/>
        </w:rPr>
        <w:t>The supervisor;</w:t>
      </w:r>
    </w:p>
    <w:p w:rsidR="00C57520" w:rsidRDefault="008533BB">
      <w:pPr>
        <w:numPr>
          <w:ilvl w:val="3"/>
          <w:numId w:val="30"/>
        </w:numPr>
        <w:pBdr>
          <w:top w:val="nil"/>
          <w:left w:val="nil"/>
          <w:bottom w:val="nil"/>
          <w:right w:val="nil"/>
          <w:between w:val="nil"/>
        </w:pBdr>
        <w:tabs>
          <w:tab w:val="left" w:pos="1160"/>
        </w:tabs>
        <w:spacing w:line="293" w:lineRule="auto"/>
      </w:pPr>
      <w:r>
        <w:rPr>
          <w:color w:val="000000"/>
          <w:sz w:val="24"/>
          <w:szCs w:val="24"/>
        </w:rPr>
        <w:t>The supervisory committee;</w:t>
      </w:r>
    </w:p>
    <w:p w:rsidR="00C57520" w:rsidRDefault="008533BB">
      <w:pPr>
        <w:numPr>
          <w:ilvl w:val="3"/>
          <w:numId w:val="30"/>
        </w:numPr>
        <w:pBdr>
          <w:top w:val="nil"/>
          <w:left w:val="nil"/>
          <w:bottom w:val="nil"/>
          <w:right w:val="nil"/>
          <w:between w:val="nil"/>
        </w:pBdr>
        <w:tabs>
          <w:tab w:val="left" w:pos="1160"/>
        </w:tabs>
        <w:spacing w:line="293" w:lineRule="auto"/>
      </w:pPr>
      <w:r>
        <w:rPr>
          <w:color w:val="000000"/>
          <w:sz w:val="24"/>
          <w:szCs w:val="24"/>
        </w:rPr>
        <w:t>One external examiner from outside the University of Alberta (see Section 10.2.3); and</w:t>
      </w:r>
    </w:p>
    <w:p w:rsidR="00C57520" w:rsidRDefault="008533BB">
      <w:pPr>
        <w:numPr>
          <w:ilvl w:val="3"/>
          <w:numId w:val="30"/>
        </w:numPr>
        <w:pBdr>
          <w:top w:val="nil"/>
          <w:left w:val="nil"/>
          <w:bottom w:val="nil"/>
          <w:right w:val="nil"/>
          <w:between w:val="nil"/>
        </w:pBdr>
        <w:tabs>
          <w:tab w:val="left" w:pos="1160"/>
        </w:tabs>
        <w:ind w:right="703"/>
      </w:pPr>
      <w:r>
        <w:rPr>
          <w:color w:val="000000"/>
          <w:sz w:val="24"/>
          <w:szCs w:val="24"/>
        </w:rPr>
        <w:lastRenderedPageBreak/>
        <w:t>At least one additional arm’s length examiner (see Section 10.1.2 for a description of “arm’s length”).</w:t>
      </w:r>
    </w:p>
    <w:p w:rsidR="00C57520" w:rsidRDefault="008533BB">
      <w:pPr>
        <w:pBdr>
          <w:top w:val="nil"/>
          <w:left w:val="nil"/>
          <w:bottom w:val="nil"/>
          <w:right w:val="nil"/>
          <w:between w:val="nil"/>
        </w:pBdr>
        <w:spacing w:before="1"/>
        <w:ind w:left="440" w:right="462"/>
        <w:rPr>
          <w:color w:val="000000"/>
          <w:sz w:val="24"/>
          <w:szCs w:val="24"/>
        </w:rPr>
      </w:pPr>
      <w:r>
        <w:rPr>
          <w:color w:val="000000"/>
          <w:sz w:val="24"/>
          <w:szCs w:val="24"/>
        </w:rPr>
        <w:t>In addition:</w:t>
      </w:r>
    </w:p>
    <w:p w:rsidR="00C57520" w:rsidRDefault="008533BB">
      <w:pPr>
        <w:numPr>
          <w:ilvl w:val="3"/>
          <w:numId w:val="30"/>
        </w:numPr>
        <w:pBdr>
          <w:top w:val="nil"/>
          <w:left w:val="nil"/>
          <w:bottom w:val="nil"/>
          <w:right w:val="nil"/>
          <w:between w:val="nil"/>
        </w:pBdr>
        <w:tabs>
          <w:tab w:val="left" w:pos="1160"/>
        </w:tabs>
        <w:spacing w:before="74"/>
        <w:ind w:right="786"/>
      </w:pPr>
      <w:r>
        <w:rPr>
          <w:color w:val="000000"/>
          <w:sz w:val="24"/>
          <w:szCs w:val="24"/>
        </w:rPr>
        <w:t>At least half of the examiners must have a degree which is equivalent to, or higher than, the degree being examined; and</w:t>
      </w:r>
    </w:p>
    <w:p w:rsidR="00C57520" w:rsidRDefault="008533BB">
      <w:pPr>
        <w:numPr>
          <w:ilvl w:val="3"/>
          <w:numId w:val="30"/>
        </w:numPr>
        <w:pBdr>
          <w:top w:val="nil"/>
          <w:left w:val="nil"/>
          <w:bottom w:val="nil"/>
          <w:right w:val="nil"/>
          <w:between w:val="nil"/>
        </w:pBdr>
        <w:tabs>
          <w:tab w:val="left" w:pos="1160"/>
        </w:tabs>
        <w:ind w:right="755"/>
      </w:pPr>
      <w:r>
        <w:rPr>
          <w:color w:val="000000"/>
          <w:sz w:val="24"/>
          <w:szCs w:val="24"/>
        </w:rPr>
        <w:t>At least half of the examiners must be tenured, tenure-track, or retired University of Alberta faculty members.</w:t>
      </w:r>
    </w:p>
    <w:p w:rsidR="00C57520" w:rsidRDefault="00C57520">
      <w:pPr>
        <w:pBdr>
          <w:top w:val="nil"/>
          <w:left w:val="nil"/>
          <w:bottom w:val="nil"/>
          <w:right w:val="nil"/>
          <w:between w:val="nil"/>
        </w:pBdr>
        <w:spacing w:before="7"/>
        <w:rPr>
          <w:color w:val="000000"/>
          <w:sz w:val="20"/>
          <w:szCs w:val="20"/>
        </w:rPr>
      </w:pPr>
    </w:p>
    <w:p w:rsidR="00C57520" w:rsidRDefault="008533BB">
      <w:pPr>
        <w:pBdr>
          <w:top w:val="nil"/>
          <w:left w:val="nil"/>
          <w:bottom w:val="nil"/>
          <w:right w:val="nil"/>
          <w:between w:val="nil"/>
        </w:pBdr>
        <w:spacing w:before="1"/>
        <w:ind w:left="440" w:right="462"/>
        <w:rPr>
          <w:color w:val="000000"/>
          <w:sz w:val="24"/>
          <w:szCs w:val="24"/>
        </w:rPr>
      </w:pPr>
      <w:r>
        <w:rPr>
          <w:color w:val="000000"/>
          <w:sz w:val="24"/>
          <w:szCs w:val="24"/>
        </w:rPr>
        <w:t xml:space="preserve">The Chair of the </w:t>
      </w:r>
      <w:r w:rsidR="005C792F">
        <w:rPr>
          <w:color w:val="000000"/>
          <w:sz w:val="24"/>
          <w:szCs w:val="24"/>
        </w:rPr>
        <w:t>PhD</w:t>
      </w:r>
      <w:r>
        <w:rPr>
          <w:color w:val="000000"/>
          <w:sz w:val="24"/>
          <w:szCs w:val="24"/>
        </w:rPr>
        <w:t xml:space="preserve"> examination committee must be from the Department of Oncology and is appointed by the </w:t>
      </w:r>
      <w:r>
        <w:rPr>
          <w:sz w:val="24"/>
          <w:szCs w:val="24"/>
        </w:rPr>
        <w:t xml:space="preserve">Associate Chair, Education, </w:t>
      </w:r>
      <w:proofErr w:type="gramStart"/>
      <w:r>
        <w:rPr>
          <w:color w:val="000000"/>
          <w:sz w:val="24"/>
          <w:szCs w:val="24"/>
        </w:rPr>
        <w:t>Oncology</w:t>
      </w:r>
      <w:proofErr w:type="gramEnd"/>
      <w:r>
        <w:rPr>
          <w:color w:val="000000"/>
          <w:sz w:val="24"/>
          <w:szCs w:val="24"/>
        </w:rPr>
        <w:t xml:space="preserve">. The examining committee chair may participate in discussions related to examination outcome, however, the chair does not vote or sign the </w:t>
      </w:r>
      <w:r>
        <w:rPr>
          <w:i/>
          <w:color w:val="000000"/>
          <w:sz w:val="24"/>
          <w:szCs w:val="24"/>
        </w:rPr>
        <w:t xml:space="preserve">Thesis Approval/Program Completion </w:t>
      </w:r>
      <w:r>
        <w:rPr>
          <w:color w:val="000000"/>
          <w:sz w:val="24"/>
          <w:szCs w:val="24"/>
        </w:rPr>
        <w:t>form.</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2"/>
          <w:numId w:val="30"/>
        </w:numPr>
        <w:tabs>
          <w:tab w:val="left" w:pos="1280"/>
        </w:tabs>
      </w:pPr>
      <w:bookmarkStart w:id="108" w:name="bookmark=id.4iylrwe" w:colFirst="0" w:colLast="0"/>
      <w:bookmarkStart w:id="109" w:name="_heading=h.2y3w247" w:colFirst="0" w:colLast="0"/>
      <w:bookmarkEnd w:id="108"/>
      <w:bookmarkEnd w:id="109"/>
      <w:r>
        <w:t xml:space="preserve">Selection of the </w:t>
      </w:r>
      <w:r w:rsidR="009631BF">
        <w:t>E</w:t>
      </w:r>
      <w:r>
        <w:t xml:space="preserve">xternal </w:t>
      </w:r>
      <w:r w:rsidR="009631BF">
        <w:t>E</w:t>
      </w:r>
      <w:r>
        <w:t>xaminer</w:t>
      </w:r>
    </w:p>
    <w:p w:rsidR="00C57520" w:rsidRDefault="00C57520">
      <w:pPr>
        <w:pBdr>
          <w:top w:val="nil"/>
          <w:left w:val="nil"/>
          <w:bottom w:val="nil"/>
          <w:right w:val="nil"/>
          <w:between w:val="nil"/>
        </w:pBdr>
        <w:spacing w:before="5"/>
        <w:rPr>
          <w:b/>
          <w:i/>
          <w:color w:val="000000"/>
          <w:sz w:val="20"/>
          <w:szCs w:val="20"/>
        </w:rPr>
      </w:pPr>
    </w:p>
    <w:p w:rsidR="00F81406" w:rsidRDefault="00F81406" w:rsidP="00786224">
      <w:pPr>
        <w:pBdr>
          <w:top w:val="nil"/>
          <w:left w:val="nil"/>
          <w:bottom w:val="nil"/>
          <w:right w:val="nil"/>
          <w:between w:val="nil"/>
        </w:pBdr>
        <w:ind w:left="440" w:right="216"/>
        <w:rPr>
          <w:color w:val="000000"/>
          <w:sz w:val="24"/>
          <w:szCs w:val="24"/>
        </w:rPr>
      </w:pPr>
      <w:r>
        <w:rPr>
          <w:color w:val="000000"/>
          <w:sz w:val="24"/>
          <w:szCs w:val="24"/>
        </w:rPr>
        <w:t xml:space="preserve">The external examiner should be a recognized authority in the student's field of research and an experienced supervisor of </w:t>
      </w:r>
      <w:r w:rsidR="005C792F">
        <w:rPr>
          <w:color w:val="000000"/>
          <w:sz w:val="24"/>
          <w:szCs w:val="24"/>
        </w:rPr>
        <w:t>PhD</w:t>
      </w:r>
      <w:r>
        <w:rPr>
          <w:color w:val="000000"/>
          <w:sz w:val="24"/>
          <w:szCs w:val="24"/>
        </w:rPr>
        <w:t xml:space="preserve"> students. The external examiner should not have been an external examiner for another Department of Oncology </w:t>
      </w:r>
      <w:r w:rsidR="005C792F">
        <w:rPr>
          <w:color w:val="000000"/>
          <w:sz w:val="24"/>
          <w:szCs w:val="24"/>
        </w:rPr>
        <w:t>PhD</w:t>
      </w:r>
      <w:r>
        <w:rPr>
          <w:color w:val="000000"/>
          <w:sz w:val="24"/>
          <w:szCs w:val="24"/>
        </w:rPr>
        <w:t xml:space="preserve"> defense within the previous 2 years. </w:t>
      </w:r>
      <w:r w:rsidR="00CB276C">
        <w:rPr>
          <w:color w:val="000000"/>
          <w:sz w:val="24"/>
          <w:szCs w:val="24"/>
        </w:rPr>
        <w:t>The supervisor of the defending student is to make first contact with the prospective external examiner to establish their interest in participating in the PhD defense. Once a positive response has been communicated from the external examiner,</w:t>
      </w:r>
      <w:r w:rsidR="00A55518">
        <w:rPr>
          <w:color w:val="000000"/>
          <w:sz w:val="24"/>
          <w:szCs w:val="24"/>
        </w:rPr>
        <w:t xml:space="preserve"> the supervisor should inform them that they will be contacted by the Oncology Graduate Program Office with further details and instructions. The supervisor must ensure the Oncology Graduate Program Office receives the contact information for the external examiner. </w:t>
      </w:r>
      <w:r>
        <w:rPr>
          <w:color w:val="000000"/>
          <w:sz w:val="24"/>
          <w:szCs w:val="24"/>
        </w:rPr>
        <w:t xml:space="preserve">The Oncology Graduate Program Office will contact the external examiner and confirm the details needed for the </w:t>
      </w:r>
      <w:r>
        <w:rPr>
          <w:i/>
          <w:color w:val="000000"/>
          <w:sz w:val="24"/>
          <w:szCs w:val="24"/>
        </w:rPr>
        <w:t xml:space="preserve">Approve External Reader or Examiner for Final Doctoral Oral Examination </w:t>
      </w:r>
      <w:r>
        <w:rPr>
          <w:color w:val="000000"/>
          <w:sz w:val="24"/>
          <w:szCs w:val="24"/>
        </w:rPr>
        <w:t xml:space="preserve">form, as well as their CV (including experience with graduate student education). </w:t>
      </w:r>
    </w:p>
    <w:p w:rsidR="00F81406" w:rsidRDefault="00F81406" w:rsidP="00786224">
      <w:pPr>
        <w:pBdr>
          <w:top w:val="nil"/>
          <w:left w:val="nil"/>
          <w:bottom w:val="nil"/>
          <w:right w:val="nil"/>
          <w:between w:val="nil"/>
        </w:pBdr>
        <w:ind w:left="440" w:right="216"/>
        <w:rPr>
          <w:color w:val="000000"/>
          <w:sz w:val="24"/>
          <w:szCs w:val="24"/>
        </w:rPr>
      </w:pPr>
    </w:p>
    <w:p w:rsidR="00C57520" w:rsidRDefault="00F81406" w:rsidP="00786224">
      <w:pPr>
        <w:pBdr>
          <w:top w:val="nil"/>
          <w:left w:val="nil"/>
          <w:bottom w:val="nil"/>
          <w:right w:val="nil"/>
          <w:between w:val="nil"/>
        </w:pBdr>
        <w:ind w:left="440" w:right="216"/>
        <w:rPr>
          <w:color w:val="000000"/>
          <w:sz w:val="24"/>
          <w:szCs w:val="24"/>
        </w:rPr>
      </w:pPr>
      <w:r>
        <w:rPr>
          <w:color w:val="000000"/>
          <w:sz w:val="24"/>
          <w:szCs w:val="24"/>
        </w:rPr>
        <w:t xml:space="preserve">The Oncology Graduate Program Office will submit the </w:t>
      </w:r>
      <w:r w:rsidR="008533BB">
        <w:rPr>
          <w:i/>
          <w:color w:val="000000"/>
          <w:sz w:val="24"/>
          <w:szCs w:val="24"/>
        </w:rPr>
        <w:t>Approve External Reader or Examiner for Final Doctoral Oral Examination</w:t>
      </w:r>
      <w:r>
        <w:rPr>
          <w:color w:val="000000"/>
          <w:sz w:val="24"/>
          <w:szCs w:val="24"/>
        </w:rPr>
        <w:t xml:space="preserve">, CV of the external examiner and the </w:t>
      </w:r>
      <w:r>
        <w:rPr>
          <w:i/>
          <w:color w:val="000000"/>
          <w:sz w:val="24"/>
          <w:szCs w:val="24"/>
        </w:rPr>
        <w:t>PhD External Examiner Conflict of Interest Checklist</w:t>
      </w:r>
      <w:r w:rsidR="008533BB">
        <w:rPr>
          <w:i/>
          <w:color w:val="000000"/>
          <w:sz w:val="24"/>
          <w:szCs w:val="24"/>
        </w:rPr>
        <w:t xml:space="preserve"> </w:t>
      </w:r>
      <w:r w:rsidR="008533BB">
        <w:rPr>
          <w:color w:val="000000"/>
          <w:sz w:val="24"/>
          <w:szCs w:val="24"/>
        </w:rPr>
        <w:t xml:space="preserve">form at least two months in advance of the examination date. </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spacing w:before="1"/>
        <w:ind w:left="440" w:right="276"/>
        <w:rPr>
          <w:color w:val="000000"/>
          <w:sz w:val="24"/>
          <w:szCs w:val="24"/>
        </w:rPr>
      </w:pPr>
      <w:r>
        <w:rPr>
          <w:color w:val="000000"/>
          <w:sz w:val="24"/>
          <w:szCs w:val="24"/>
        </w:rPr>
        <w:t>The external examiner must be in a position to evaluate the thesis objectively and to provide a critical analysis of the student's work. It is essential that the external examiner does not have a current or previous association with the student, supervisor, or the Department that would prevent objective analysis. A proposed examiner associated with the student as a research collaborator or co-author would therefore not be eligible. A proposed examiner with a recent association with the supervisor (e.g. as a former student or close collaborator) would also not be eligible.</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224"/>
        <w:rPr>
          <w:color w:val="000000"/>
          <w:sz w:val="24"/>
          <w:szCs w:val="24"/>
        </w:rPr>
      </w:pPr>
      <w:r w:rsidRPr="00C93FDD">
        <w:rPr>
          <w:color w:val="000000"/>
          <w:sz w:val="24"/>
          <w:szCs w:val="24"/>
        </w:rPr>
        <w:t xml:space="preserve">Once the external examiner has been approved, the </w:t>
      </w:r>
      <w:r w:rsidR="00CD6415" w:rsidRPr="00C93FDD">
        <w:rPr>
          <w:color w:val="000000"/>
          <w:sz w:val="24"/>
          <w:szCs w:val="24"/>
        </w:rPr>
        <w:t>department</w:t>
      </w:r>
      <w:r w:rsidRPr="00C93FDD">
        <w:rPr>
          <w:color w:val="000000"/>
          <w:sz w:val="24"/>
          <w:szCs w:val="24"/>
        </w:rPr>
        <w:t xml:space="preserve"> will issue a letter of invitation to the external.</w:t>
      </w:r>
      <w:r>
        <w:rPr>
          <w:color w:val="000000"/>
          <w:sz w:val="24"/>
          <w:szCs w:val="24"/>
        </w:rPr>
        <w:t xml:space="preserve"> The external examiner must receive the thesis at least four weeks before the final oral examination. The external examiner is asked to prepare a brief written evaluation (2-3 pages) of the thesis (scope, structure, methodology, quality, significance of impact) and submit this to the </w:t>
      </w:r>
      <w:r>
        <w:rPr>
          <w:sz w:val="24"/>
          <w:szCs w:val="24"/>
        </w:rPr>
        <w:t xml:space="preserve">Associate Chair, Education, </w:t>
      </w:r>
      <w:r>
        <w:rPr>
          <w:color w:val="000000"/>
          <w:sz w:val="24"/>
          <w:szCs w:val="24"/>
        </w:rPr>
        <w:t xml:space="preserve">Oncology, prior to the exam or to the examining committee chair at the beginning of the exam. The external examiner will be asked to place the thesis temporarily in one of the following categories: (a) acceptable with minor or no revisions, (b) reserve judgment, or (c) unacceptable without major revisions. If the external examiner selects the unacceptable category, the examiner is asked to </w:t>
      </w:r>
      <w:r>
        <w:rPr>
          <w:color w:val="000000"/>
          <w:sz w:val="24"/>
          <w:szCs w:val="24"/>
        </w:rPr>
        <w:lastRenderedPageBreak/>
        <w:t>contact the Dean, FGSR, immediately, since the final oral examination may have to be postponed. The written report will not be shown to the student prior to the examination. The external examiner should not contact the supervisor or student directly regarding the thesis.</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251"/>
        <w:rPr>
          <w:color w:val="0000FF"/>
          <w:sz w:val="24"/>
          <w:szCs w:val="24"/>
        </w:rPr>
      </w:pPr>
      <w:r>
        <w:rPr>
          <w:color w:val="000000"/>
          <w:sz w:val="24"/>
          <w:szCs w:val="24"/>
        </w:rPr>
        <w:t xml:space="preserve">The external examiner will also be asked to make travel arrangements in consultation with the Oncology Graduate Program Office. FGSR has limited funding available for external examiners if the supervisor provides a compelling rationale for why it would be particularly important to have an external examiner in attendance. The supervisor should complete and submit a </w:t>
      </w:r>
      <w:r>
        <w:rPr>
          <w:i/>
          <w:color w:val="000000"/>
          <w:sz w:val="24"/>
          <w:szCs w:val="24"/>
        </w:rPr>
        <w:t xml:space="preserve">Request for Funds for External Examiner Travel </w:t>
      </w:r>
      <w:r>
        <w:rPr>
          <w:color w:val="000000"/>
          <w:sz w:val="24"/>
          <w:szCs w:val="24"/>
        </w:rPr>
        <w:t xml:space="preserve">form. The Walter Mackenzie Visiting Speaker Fund through the </w:t>
      </w:r>
      <w:proofErr w:type="spellStart"/>
      <w:r>
        <w:rPr>
          <w:color w:val="000000"/>
          <w:sz w:val="24"/>
          <w:szCs w:val="24"/>
        </w:rPr>
        <w:t>FoMD</w:t>
      </w:r>
      <w:proofErr w:type="spellEnd"/>
      <w:r>
        <w:rPr>
          <w:color w:val="000000"/>
          <w:sz w:val="24"/>
          <w:szCs w:val="24"/>
        </w:rPr>
        <w:t xml:space="preserve"> may be another option for obtaining external examiner funding (</w:t>
      </w:r>
      <w:hyperlink r:id="rId93">
        <w:r>
          <w:rPr>
            <w:color w:val="0000FF"/>
            <w:sz w:val="24"/>
            <w:szCs w:val="24"/>
            <w:u w:val="single"/>
          </w:rPr>
          <w:t>https://www.ualberta.ca/medicine/research/funding-grants-awards/fundingopportunities/visitingspeaker.html</w:t>
        </w:r>
      </w:hyperlink>
      <w:r>
        <w:rPr>
          <w:color w:val="000000"/>
          <w:sz w:val="24"/>
          <w:szCs w:val="24"/>
        </w:rPr>
        <w:t>).</w:t>
      </w:r>
    </w:p>
    <w:p w:rsidR="00C57520" w:rsidRDefault="00C57520">
      <w:pPr>
        <w:pBdr>
          <w:top w:val="nil"/>
          <w:left w:val="nil"/>
          <w:bottom w:val="nil"/>
          <w:right w:val="nil"/>
          <w:between w:val="nil"/>
        </w:pBdr>
        <w:ind w:left="440" w:right="251"/>
        <w:rPr>
          <w:color w:val="0000FF"/>
          <w:sz w:val="24"/>
          <w:szCs w:val="24"/>
        </w:rPr>
      </w:pPr>
    </w:p>
    <w:p w:rsidR="00C57520" w:rsidRDefault="008533BB">
      <w:pPr>
        <w:pStyle w:val="Heading3"/>
        <w:numPr>
          <w:ilvl w:val="1"/>
          <w:numId w:val="10"/>
        </w:numPr>
        <w:tabs>
          <w:tab w:val="left" w:pos="1100"/>
        </w:tabs>
        <w:spacing w:before="1"/>
      </w:pPr>
      <w:bookmarkStart w:id="110" w:name="bookmark=id.1d96cc0" w:colFirst="0" w:colLast="0"/>
      <w:bookmarkEnd w:id="110"/>
      <w:r>
        <w:t>Attendance of examiners and others at the thesis defense</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39" w:right="223"/>
        <w:rPr>
          <w:color w:val="000000"/>
          <w:sz w:val="24"/>
          <w:szCs w:val="24"/>
        </w:rPr>
      </w:pPr>
      <w:r>
        <w:rPr>
          <w:color w:val="000000"/>
          <w:sz w:val="24"/>
          <w:szCs w:val="24"/>
        </w:rPr>
        <w:t>All members of the examining committee must be in attendance, which includes members participating through teleconferencing. Members of the Faculty of the student’s home department as well as members of the FGSR have the right to attend but should notify the Chair of the examining committee of their intention. Other persons may attend with the permission of the Dean of FGSR or chair of the examining committee. The Dean may participate fully in the examination. Other persons may ask questions but cannot stay for the deliberations.</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1"/>
          <w:numId w:val="10"/>
        </w:numPr>
        <w:tabs>
          <w:tab w:val="left" w:pos="1100"/>
        </w:tabs>
        <w:spacing w:before="1"/>
      </w:pPr>
      <w:bookmarkStart w:id="111" w:name="bookmark=id.2ce457m" w:colFirst="0" w:colLast="0"/>
      <w:bookmarkStart w:id="112" w:name="_heading=h.rjefff" w:colFirst="0" w:colLast="0"/>
      <w:bookmarkEnd w:id="111"/>
      <w:bookmarkEnd w:id="112"/>
      <w:r>
        <w:t>Conducting the thesis examination</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spacing w:line="276" w:lineRule="auto"/>
        <w:ind w:left="439"/>
        <w:rPr>
          <w:color w:val="000000"/>
          <w:sz w:val="24"/>
          <w:szCs w:val="24"/>
        </w:rPr>
      </w:pPr>
      <w:r>
        <w:rPr>
          <w:color w:val="000000"/>
          <w:sz w:val="24"/>
          <w:szCs w:val="24"/>
        </w:rPr>
        <w:t>Regulations and guidelines for conducting thesis examinations can be found in:</w:t>
      </w:r>
    </w:p>
    <w:p w:rsidR="00C57520" w:rsidRDefault="008533BB">
      <w:pPr>
        <w:numPr>
          <w:ilvl w:val="2"/>
          <w:numId w:val="10"/>
        </w:numPr>
        <w:pBdr>
          <w:top w:val="nil"/>
          <w:left w:val="nil"/>
          <w:bottom w:val="nil"/>
          <w:right w:val="nil"/>
          <w:between w:val="nil"/>
        </w:pBdr>
        <w:tabs>
          <w:tab w:val="left" w:pos="1160"/>
        </w:tabs>
        <w:ind w:right="876"/>
        <w:rPr>
          <w:color w:val="0000FF"/>
          <w:sz w:val="24"/>
          <w:szCs w:val="24"/>
        </w:rPr>
      </w:pPr>
      <w:r>
        <w:rPr>
          <w:color w:val="000000"/>
          <w:sz w:val="24"/>
          <w:szCs w:val="24"/>
        </w:rPr>
        <w:t>FGSR Manual:</w:t>
      </w:r>
      <w:r>
        <w:rPr>
          <w:color w:val="0000FF"/>
          <w:sz w:val="24"/>
          <w:szCs w:val="24"/>
        </w:rPr>
        <w:t xml:space="preserve"> </w:t>
      </w:r>
      <w:hyperlink r:id="rId94">
        <w:r>
          <w:rPr>
            <w:color w:val="0000FF"/>
            <w:sz w:val="24"/>
            <w:szCs w:val="24"/>
            <w:u w:val="single"/>
          </w:rPr>
          <w:t>https://www.ualberta.ca/graduate-studies/about/graduate-program-manual/ section-8-supervision-oral-examinations-and-program-completion/8-3-conduct-of- examinations</w:t>
        </w:r>
      </w:hyperlink>
      <w:r>
        <w:rPr>
          <w:color w:val="0000FF"/>
          <w:sz w:val="24"/>
          <w:szCs w:val="24"/>
          <w:u w:val="single"/>
        </w:rPr>
        <w:t>; and</w:t>
      </w:r>
    </w:p>
    <w:p w:rsidR="00C57520" w:rsidRDefault="008533BB">
      <w:pPr>
        <w:numPr>
          <w:ilvl w:val="2"/>
          <w:numId w:val="10"/>
        </w:numPr>
        <w:pBdr>
          <w:top w:val="nil"/>
          <w:left w:val="nil"/>
          <w:bottom w:val="nil"/>
          <w:right w:val="nil"/>
          <w:between w:val="nil"/>
        </w:pBdr>
        <w:tabs>
          <w:tab w:val="left" w:pos="1160"/>
        </w:tabs>
        <w:ind w:right="983"/>
        <w:rPr>
          <w:color w:val="000000"/>
          <w:sz w:val="24"/>
          <w:szCs w:val="24"/>
        </w:rPr>
      </w:pPr>
      <w:r>
        <w:rPr>
          <w:color w:val="000000"/>
          <w:sz w:val="24"/>
          <w:szCs w:val="24"/>
        </w:rPr>
        <w:t>University Calendar (202</w:t>
      </w:r>
      <w:r w:rsidR="009631BF">
        <w:rPr>
          <w:color w:val="000000"/>
          <w:sz w:val="24"/>
          <w:szCs w:val="24"/>
        </w:rPr>
        <w:t>3</w:t>
      </w:r>
      <w:r>
        <w:rPr>
          <w:color w:val="000000"/>
          <w:sz w:val="24"/>
          <w:szCs w:val="24"/>
        </w:rPr>
        <w:t>-202</w:t>
      </w:r>
      <w:r w:rsidR="009631BF">
        <w:rPr>
          <w:color w:val="000000"/>
          <w:sz w:val="24"/>
          <w:szCs w:val="24"/>
        </w:rPr>
        <w:t>4</w:t>
      </w:r>
      <w:r>
        <w:rPr>
          <w:color w:val="000000"/>
          <w:sz w:val="24"/>
          <w:szCs w:val="24"/>
        </w:rPr>
        <w:t>):</w:t>
      </w:r>
      <w:r>
        <w:rPr>
          <w:color w:val="0000FF"/>
          <w:sz w:val="24"/>
          <w:szCs w:val="24"/>
          <w:u w:val="single"/>
        </w:rPr>
        <w:t xml:space="preserve"> </w:t>
      </w:r>
      <w:hyperlink r:id="rId95" w:anchor="conduct-of-examinations" w:history="1">
        <w:r w:rsidR="002E0C56">
          <w:rPr>
            <w:rStyle w:val="Hyperlink"/>
          </w:rPr>
          <w:t xml:space="preserve">Supervision and Examinations - University of Alberta - </w:t>
        </w:r>
        <w:proofErr w:type="spellStart"/>
        <w:r w:rsidR="002E0C56">
          <w:rPr>
            <w:rStyle w:val="Hyperlink"/>
          </w:rPr>
          <w:t>Acalog</w:t>
        </w:r>
        <w:proofErr w:type="spellEnd"/>
        <w:r w:rsidR="002E0C56">
          <w:rPr>
            <w:rStyle w:val="Hyperlink"/>
          </w:rPr>
          <w:t xml:space="preserve"> ACMS™ (ualberta.ca)</w:t>
        </w:r>
      </w:hyperlink>
      <w:r w:rsidR="002E0C56" w:rsidDel="002E0C56">
        <w:t xml:space="preserve"> </w:t>
      </w:r>
    </w:p>
    <w:p w:rsidR="00C57520" w:rsidRDefault="008533BB">
      <w:pPr>
        <w:pStyle w:val="Heading3"/>
        <w:numPr>
          <w:ilvl w:val="2"/>
          <w:numId w:val="18"/>
        </w:numPr>
        <w:tabs>
          <w:tab w:val="left" w:pos="1280"/>
        </w:tabs>
        <w:spacing w:before="233"/>
      </w:pPr>
      <w:bookmarkStart w:id="113" w:name="bookmark=id.3bj1y38" w:colFirst="0" w:colLast="0"/>
      <w:bookmarkStart w:id="114" w:name="_heading=h.1qoc8b1" w:colFirst="0" w:colLast="0"/>
      <w:bookmarkEnd w:id="113"/>
      <w:bookmarkEnd w:id="114"/>
      <w:r>
        <w:t>Role of the chair</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Pr>
          <w:color w:val="000000"/>
          <w:sz w:val="24"/>
          <w:szCs w:val="24"/>
        </w:rPr>
      </w:pPr>
      <w:r>
        <w:rPr>
          <w:color w:val="000000"/>
          <w:sz w:val="24"/>
          <w:szCs w:val="24"/>
        </w:rPr>
        <w:t>The chair is responsible for:</w:t>
      </w:r>
    </w:p>
    <w:p w:rsidR="00C57520" w:rsidRDefault="008533BB">
      <w:pPr>
        <w:numPr>
          <w:ilvl w:val="3"/>
          <w:numId w:val="18"/>
        </w:numPr>
        <w:pBdr>
          <w:top w:val="nil"/>
          <w:left w:val="nil"/>
          <w:bottom w:val="nil"/>
          <w:right w:val="nil"/>
          <w:between w:val="nil"/>
        </w:pBdr>
        <w:tabs>
          <w:tab w:val="left" w:pos="1160"/>
        </w:tabs>
        <w:spacing w:before="120"/>
        <w:ind w:right="669"/>
        <w:rPr>
          <w:rFonts w:ascii="Noto Sans Symbols" w:eastAsia="Noto Sans Symbols" w:hAnsi="Noto Sans Symbols" w:cs="Noto Sans Symbols"/>
          <w:color w:val="000000"/>
          <w:sz w:val="24"/>
          <w:szCs w:val="24"/>
        </w:rPr>
      </w:pPr>
      <w:r>
        <w:rPr>
          <w:color w:val="000000"/>
          <w:sz w:val="24"/>
          <w:szCs w:val="24"/>
        </w:rPr>
        <w:t>Ensuring that departmental and FGSR regulations relating to the conduct and outcome of the examination are followed;</w:t>
      </w:r>
    </w:p>
    <w:p w:rsidR="00C57520" w:rsidRDefault="008533BB">
      <w:pPr>
        <w:numPr>
          <w:ilvl w:val="3"/>
          <w:numId w:val="18"/>
        </w:numPr>
        <w:pBdr>
          <w:top w:val="nil"/>
          <w:left w:val="nil"/>
          <w:bottom w:val="nil"/>
          <w:right w:val="nil"/>
          <w:between w:val="nil"/>
        </w:pBdr>
        <w:tabs>
          <w:tab w:val="left" w:pos="1160"/>
        </w:tabs>
        <w:ind w:right="358"/>
        <w:rPr>
          <w:rFonts w:ascii="Noto Sans Symbols" w:eastAsia="Noto Sans Symbols" w:hAnsi="Noto Sans Symbols" w:cs="Noto Sans Symbols"/>
          <w:color w:val="000000"/>
          <w:sz w:val="24"/>
          <w:szCs w:val="24"/>
        </w:rPr>
      </w:pPr>
      <w:r>
        <w:rPr>
          <w:color w:val="000000"/>
          <w:sz w:val="24"/>
          <w:szCs w:val="24"/>
        </w:rPr>
        <w:t xml:space="preserve">Ensuring that relevant documentation is brought to the examination, including the student’s file, and the </w:t>
      </w:r>
      <w:r>
        <w:rPr>
          <w:i/>
          <w:color w:val="000000"/>
          <w:sz w:val="24"/>
          <w:szCs w:val="24"/>
        </w:rPr>
        <w:t xml:space="preserve">Thesis Approval/Program Completion </w:t>
      </w:r>
      <w:r>
        <w:rPr>
          <w:color w:val="000000"/>
          <w:sz w:val="24"/>
          <w:szCs w:val="24"/>
        </w:rPr>
        <w:t>form;</w:t>
      </w:r>
    </w:p>
    <w:p w:rsidR="00C57520" w:rsidRDefault="008533BB">
      <w:pPr>
        <w:numPr>
          <w:ilvl w:val="3"/>
          <w:numId w:val="18"/>
        </w:numPr>
        <w:pBdr>
          <w:top w:val="nil"/>
          <w:left w:val="nil"/>
          <w:bottom w:val="nil"/>
          <w:right w:val="nil"/>
          <w:between w:val="nil"/>
        </w:pBdr>
        <w:tabs>
          <w:tab w:val="left" w:pos="1160"/>
        </w:tabs>
        <w:spacing w:line="291" w:lineRule="auto"/>
        <w:rPr>
          <w:rFonts w:ascii="Noto Sans Symbols" w:eastAsia="Noto Sans Symbols" w:hAnsi="Noto Sans Symbols" w:cs="Noto Sans Symbols"/>
          <w:color w:val="000000"/>
          <w:sz w:val="24"/>
          <w:szCs w:val="24"/>
        </w:rPr>
      </w:pPr>
      <w:r>
        <w:rPr>
          <w:color w:val="000000"/>
          <w:sz w:val="24"/>
          <w:szCs w:val="24"/>
        </w:rPr>
        <w:t>Moderating the discussion and directing questions (the chair may participate in the questioning);</w:t>
      </w:r>
    </w:p>
    <w:p w:rsidR="00C57520" w:rsidRDefault="008533BB">
      <w:pPr>
        <w:numPr>
          <w:ilvl w:val="3"/>
          <w:numId w:val="18"/>
        </w:numPr>
        <w:pBdr>
          <w:top w:val="nil"/>
          <w:left w:val="nil"/>
          <w:bottom w:val="nil"/>
          <w:right w:val="nil"/>
          <w:between w:val="nil"/>
        </w:pBdr>
        <w:tabs>
          <w:tab w:val="left" w:pos="1160"/>
        </w:tabs>
        <w:spacing w:line="293" w:lineRule="auto"/>
        <w:rPr>
          <w:rFonts w:ascii="Noto Sans Symbols" w:eastAsia="Noto Sans Symbols" w:hAnsi="Noto Sans Symbols" w:cs="Noto Sans Symbols"/>
          <w:color w:val="000000"/>
          <w:sz w:val="24"/>
          <w:szCs w:val="24"/>
        </w:rPr>
      </w:pPr>
      <w:r>
        <w:rPr>
          <w:color w:val="000000"/>
          <w:sz w:val="24"/>
          <w:szCs w:val="24"/>
        </w:rPr>
        <w:t>Taking minutes during the exam; and</w:t>
      </w:r>
    </w:p>
    <w:p w:rsidR="00C57520" w:rsidRDefault="008533BB">
      <w:pPr>
        <w:numPr>
          <w:ilvl w:val="3"/>
          <w:numId w:val="18"/>
        </w:numPr>
        <w:pBdr>
          <w:top w:val="nil"/>
          <w:left w:val="nil"/>
          <w:bottom w:val="nil"/>
          <w:right w:val="nil"/>
          <w:between w:val="nil"/>
        </w:pBdr>
        <w:tabs>
          <w:tab w:val="left" w:pos="1160"/>
        </w:tabs>
        <w:ind w:right="624"/>
        <w:rPr>
          <w:rFonts w:ascii="Noto Sans Symbols" w:eastAsia="Noto Sans Symbols" w:hAnsi="Noto Sans Symbols" w:cs="Noto Sans Symbols"/>
          <w:color w:val="000000"/>
          <w:sz w:val="24"/>
          <w:szCs w:val="24"/>
        </w:rPr>
      </w:pPr>
      <w:r>
        <w:rPr>
          <w:color w:val="000000"/>
          <w:sz w:val="24"/>
          <w:szCs w:val="24"/>
        </w:rPr>
        <w:t>Facilitating the committee decision on the outcome of the examination to ensure that it aligns with departmental and FGSR guidelines.</w:t>
      </w:r>
    </w:p>
    <w:p w:rsidR="00C57520" w:rsidRDefault="00C57520">
      <w:pPr>
        <w:pBdr>
          <w:top w:val="nil"/>
          <w:left w:val="nil"/>
          <w:bottom w:val="nil"/>
          <w:right w:val="nil"/>
          <w:between w:val="nil"/>
        </w:pBdr>
        <w:spacing w:before="2"/>
        <w:rPr>
          <w:color w:val="000000"/>
          <w:sz w:val="21"/>
          <w:szCs w:val="21"/>
        </w:rPr>
      </w:pPr>
    </w:p>
    <w:p w:rsidR="00C57520" w:rsidRDefault="008533BB">
      <w:pPr>
        <w:pStyle w:val="Heading3"/>
        <w:numPr>
          <w:ilvl w:val="2"/>
          <w:numId w:val="18"/>
        </w:numPr>
        <w:tabs>
          <w:tab w:val="left" w:pos="1280"/>
        </w:tabs>
      </w:pPr>
      <w:bookmarkStart w:id="115" w:name="bookmark=id.4anzqyu" w:colFirst="0" w:colLast="0"/>
      <w:bookmarkStart w:id="116" w:name="_heading=h.2pta16n" w:colFirst="0" w:colLast="0"/>
      <w:bookmarkEnd w:id="115"/>
      <w:bookmarkEnd w:id="116"/>
      <w:r>
        <w:t>Thesis defense seminar</w:t>
      </w:r>
    </w:p>
    <w:p w:rsidR="00C57520" w:rsidRDefault="008533BB">
      <w:pPr>
        <w:pBdr>
          <w:top w:val="nil"/>
          <w:left w:val="nil"/>
          <w:bottom w:val="nil"/>
          <w:right w:val="nil"/>
          <w:between w:val="nil"/>
        </w:pBdr>
        <w:spacing w:before="132"/>
        <w:ind w:left="440" w:right="621"/>
        <w:rPr>
          <w:color w:val="000000"/>
          <w:sz w:val="24"/>
          <w:szCs w:val="24"/>
        </w:rPr>
      </w:pPr>
      <w:r>
        <w:rPr>
          <w:color w:val="000000"/>
          <w:sz w:val="24"/>
          <w:szCs w:val="24"/>
        </w:rPr>
        <w:t xml:space="preserve">For </w:t>
      </w:r>
      <w:r w:rsidR="005C792F">
        <w:rPr>
          <w:color w:val="000000"/>
          <w:sz w:val="24"/>
          <w:szCs w:val="24"/>
        </w:rPr>
        <w:t>MSc</w:t>
      </w:r>
      <w:r>
        <w:rPr>
          <w:color w:val="000000"/>
          <w:sz w:val="24"/>
          <w:szCs w:val="24"/>
        </w:rPr>
        <w:t xml:space="preserve"> students, a public thesis defense seminar is optional. If no public seminar is presented, the student will give a short oral presentation (~20-25 min) to the examining committee just before </w:t>
      </w:r>
      <w:r>
        <w:rPr>
          <w:color w:val="000000"/>
          <w:sz w:val="24"/>
          <w:szCs w:val="24"/>
        </w:rPr>
        <w:lastRenderedPageBreak/>
        <w:t>questioning begins at the defense.</w:t>
      </w:r>
    </w:p>
    <w:p w:rsidR="00C57520" w:rsidRDefault="00C57520">
      <w:pPr>
        <w:pBdr>
          <w:top w:val="nil"/>
          <w:left w:val="nil"/>
          <w:bottom w:val="nil"/>
          <w:right w:val="nil"/>
          <w:between w:val="nil"/>
        </w:pBdr>
        <w:spacing w:before="10"/>
        <w:rPr>
          <w:color w:val="000000"/>
          <w:sz w:val="20"/>
          <w:szCs w:val="20"/>
        </w:rPr>
      </w:pPr>
    </w:p>
    <w:p w:rsidR="00C57520" w:rsidRDefault="005C792F">
      <w:pPr>
        <w:pBdr>
          <w:top w:val="nil"/>
          <w:left w:val="nil"/>
          <w:bottom w:val="nil"/>
          <w:right w:val="nil"/>
          <w:between w:val="nil"/>
        </w:pBdr>
        <w:ind w:left="440" w:right="308"/>
        <w:rPr>
          <w:color w:val="000000"/>
          <w:sz w:val="24"/>
          <w:szCs w:val="24"/>
        </w:rPr>
      </w:pPr>
      <w:r>
        <w:rPr>
          <w:color w:val="000000"/>
          <w:sz w:val="24"/>
          <w:szCs w:val="24"/>
        </w:rPr>
        <w:t>PhD</w:t>
      </w:r>
      <w:r w:rsidR="008533BB">
        <w:rPr>
          <w:color w:val="000000"/>
          <w:sz w:val="24"/>
          <w:szCs w:val="24"/>
        </w:rPr>
        <w:t xml:space="preserve"> students are required to give a public thesis defense seminar. This seminar usually is immediately prior to the defense, but could be at another suitable time within a few weeks of the oral examination.</w:t>
      </w:r>
    </w:p>
    <w:p w:rsidR="00C57520" w:rsidRDefault="008533BB">
      <w:pPr>
        <w:pBdr>
          <w:top w:val="nil"/>
          <w:left w:val="nil"/>
          <w:bottom w:val="nil"/>
          <w:right w:val="nil"/>
          <w:between w:val="nil"/>
        </w:pBdr>
        <w:ind w:left="440" w:right="277"/>
        <w:rPr>
          <w:color w:val="000000"/>
          <w:sz w:val="24"/>
          <w:szCs w:val="24"/>
        </w:rPr>
      </w:pPr>
      <w:r>
        <w:rPr>
          <w:color w:val="000000"/>
          <w:sz w:val="24"/>
          <w:szCs w:val="24"/>
        </w:rPr>
        <w:t>All examiners must be present either in person or by teleconference at the seminar. Examiners are asked to hold questions regarding the seminar for the oral examination.</w:t>
      </w:r>
    </w:p>
    <w:p w:rsidR="00C57520" w:rsidRDefault="00C57520">
      <w:pPr>
        <w:pBdr>
          <w:top w:val="nil"/>
          <w:left w:val="nil"/>
          <w:bottom w:val="nil"/>
          <w:right w:val="nil"/>
          <w:between w:val="nil"/>
        </w:pBdr>
        <w:spacing w:before="4"/>
        <w:rPr>
          <w:color w:val="000000"/>
          <w:sz w:val="21"/>
          <w:szCs w:val="21"/>
        </w:rPr>
      </w:pPr>
    </w:p>
    <w:p w:rsidR="00C57520" w:rsidRDefault="008533BB">
      <w:pPr>
        <w:pStyle w:val="Heading3"/>
        <w:numPr>
          <w:ilvl w:val="2"/>
          <w:numId w:val="18"/>
        </w:numPr>
        <w:tabs>
          <w:tab w:val="left" w:pos="1280"/>
        </w:tabs>
      </w:pPr>
      <w:bookmarkStart w:id="117" w:name="bookmark=id.14ykbeg" w:colFirst="0" w:colLast="0"/>
      <w:bookmarkStart w:id="118" w:name="_heading=h.3oy7u29" w:colFirst="0" w:colLast="0"/>
      <w:bookmarkEnd w:id="117"/>
      <w:bookmarkEnd w:id="118"/>
      <w:r>
        <w:t>Oral examination</w:t>
      </w:r>
    </w:p>
    <w:p w:rsidR="00C57520" w:rsidRDefault="008533BB">
      <w:pPr>
        <w:pBdr>
          <w:top w:val="nil"/>
          <w:left w:val="nil"/>
          <w:bottom w:val="nil"/>
          <w:right w:val="nil"/>
          <w:between w:val="nil"/>
        </w:pBdr>
        <w:spacing w:before="134"/>
        <w:ind w:left="440"/>
        <w:rPr>
          <w:color w:val="000000"/>
          <w:sz w:val="24"/>
          <w:szCs w:val="24"/>
        </w:rPr>
      </w:pPr>
      <w:r>
        <w:rPr>
          <w:color w:val="000000"/>
          <w:sz w:val="24"/>
          <w:szCs w:val="24"/>
        </w:rPr>
        <w:t>The oral examination is conducted as follows:</w:t>
      </w:r>
    </w:p>
    <w:p w:rsidR="00C57520" w:rsidRDefault="008533BB">
      <w:pPr>
        <w:numPr>
          <w:ilvl w:val="0"/>
          <w:numId w:val="31"/>
        </w:numPr>
        <w:pBdr>
          <w:top w:val="nil"/>
          <w:left w:val="nil"/>
          <w:bottom w:val="nil"/>
          <w:right w:val="nil"/>
          <w:between w:val="nil"/>
        </w:pBdr>
        <w:tabs>
          <w:tab w:val="left" w:pos="920"/>
        </w:tabs>
        <w:spacing w:before="120"/>
        <w:ind w:right="555"/>
      </w:pPr>
      <w:r>
        <w:rPr>
          <w:color w:val="000000"/>
          <w:sz w:val="24"/>
          <w:szCs w:val="24"/>
        </w:rPr>
        <w:t>The chair introduces members of the examining committee to each other and to the student, then briefly describes the examination process and establishes the order of questioning (from most external to most internal).</w:t>
      </w:r>
    </w:p>
    <w:p w:rsidR="00C57520" w:rsidRDefault="008533BB">
      <w:pPr>
        <w:numPr>
          <w:ilvl w:val="0"/>
          <w:numId w:val="31"/>
        </w:numPr>
        <w:pBdr>
          <w:top w:val="nil"/>
          <w:left w:val="nil"/>
          <w:bottom w:val="nil"/>
          <w:right w:val="nil"/>
          <w:between w:val="nil"/>
        </w:pBdr>
        <w:tabs>
          <w:tab w:val="left" w:pos="920"/>
        </w:tabs>
        <w:spacing w:before="120"/>
        <w:ind w:right="555"/>
      </w:pPr>
      <w:r>
        <w:rPr>
          <w:color w:val="000000"/>
          <w:sz w:val="24"/>
          <w:szCs w:val="24"/>
        </w:rPr>
        <w:t>The student will be asked to leave the room and the student's academic history will be reviewed by the supervisor.</w:t>
      </w:r>
    </w:p>
    <w:p w:rsidR="00C57520" w:rsidRDefault="008533BB">
      <w:pPr>
        <w:numPr>
          <w:ilvl w:val="0"/>
          <w:numId w:val="31"/>
        </w:numPr>
        <w:pBdr>
          <w:top w:val="nil"/>
          <w:left w:val="nil"/>
          <w:bottom w:val="nil"/>
          <w:right w:val="nil"/>
          <w:between w:val="nil"/>
        </w:pBdr>
        <w:tabs>
          <w:tab w:val="left" w:pos="920"/>
        </w:tabs>
        <w:ind w:right="597"/>
      </w:pPr>
      <w:r>
        <w:rPr>
          <w:color w:val="000000"/>
          <w:sz w:val="24"/>
          <w:szCs w:val="24"/>
        </w:rPr>
        <w:t>The candidate will then be asked to return. There will usually be two rounds of questioning (approximately 20 minutes per examiner in the first round; up to 20 minutes per examiner in the second round) with a five-minute break between the two rounds of questioning.</w:t>
      </w:r>
    </w:p>
    <w:p w:rsidR="00C57520" w:rsidRDefault="008533BB">
      <w:pPr>
        <w:numPr>
          <w:ilvl w:val="0"/>
          <w:numId w:val="31"/>
        </w:numPr>
        <w:pBdr>
          <w:top w:val="nil"/>
          <w:left w:val="nil"/>
          <w:bottom w:val="nil"/>
          <w:right w:val="nil"/>
          <w:between w:val="nil"/>
        </w:pBdr>
        <w:tabs>
          <w:tab w:val="left" w:pos="920"/>
        </w:tabs>
      </w:pPr>
      <w:r>
        <w:rPr>
          <w:color w:val="000000"/>
          <w:sz w:val="24"/>
          <w:szCs w:val="24"/>
        </w:rPr>
        <w:t>At the close of the examination, the student is asked whether they have any final comments.</w:t>
      </w:r>
    </w:p>
    <w:p w:rsidR="00C57520" w:rsidRDefault="008533BB">
      <w:pPr>
        <w:numPr>
          <w:ilvl w:val="0"/>
          <w:numId w:val="31"/>
        </w:numPr>
        <w:pBdr>
          <w:top w:val="nil"/>
          <w:left w:val="nil"/>
          <w:bottom w:val="nil"/>
          <w:right w:val="nil"/>
          <w:between w:val="nil"/>
        </w:pBdr>
        <w:tabs>
          <w:tab w:val="left" w:pos="920"/>
        </w:tabs>
        <w:ind w:right="243"/>
      </w:pPr>
      <w:r>
        <w:rPr>
          <w:color w:val="000000"/>
          <w:sz w:val="24"/>
          <w:szCs w:val="24"/>
        </w:rPr>
        <w:t>The student then leaves the room while the examiners discuss the student's performance and quality of thesis. For the adjudication, no final verdict is rendered without each examiner giving an opinion.</w:t>
      </w:r>
    </w:p>
    <w:p w:rsidR="00C57520" w:rsidRDefault="008533BB">
      <w:pPr>
        <w:numPr>
          <w:ilvl w:val="0"/>
          <w:numId w:val="31"/>
        </w:numPr>
        <w:pBdr>
          <w:top w:val="nil"/>
          <w:left w:val="nil"/>
          <w:bottom w:val="nil"/>
          <w:right w:val="nil"/>
          <w:between w:val="nil"/>
        </w:pBdr>
        <w:tabs>
          <w:tab w:val="left" w:pos="920"/>
        </w:tabs>
        <w:ind w:right="568"/>
      </w:pPr>
      <w:r>
        <w:rPr>
          <w:color w:val="000000"/>
          <w:sz w:val="24"/>
          <w:szCs w:val="24"/>
        </w:rPr>
        <w:t>The student is then readmitted and the committee's decision is communicated by the chair who briefly summarizes the deliberations leading to that decision. It is useful for the chair to keep a record of the exam noting time-line, order of questioning, summarizing the opinions of each examiner and the substance of the discussion. That record will be kept in the student’s file in the Oncology Graduate Program Office.</w:t>
      </w:r>
    </w:p>
    <w:p w:rsidR="00C57520" w:rsidRDefault="00C57520">
      <w:pPr>
        <w:pBdr>
          <w:top w:val="nil"/>
          <w:left w:val="nil"/>
          <w:bottom w:val="nil"/>
          <w:right w:val="nil"/>
          <w:between w:val="nil"/>
        </w:pBdr>
        <w:spacing w:before="3"/>
        <w:rPr>
          <w:color w:val="000000"/>
          <w:sz w:val="21"/>
          <w:szCs w:val="21"/>
        </w:rPr>
      </w:pPr>
    </w:p>
    <w:p w:rsidR="00C57520" w:rsidRDefault="008533BB">
      <w:pPr>
        <w:pStyle w:val="Heading3"/>
        <w:numPr>
          <w:ilvl w:val="2"/>
          <w:numId w:val="18"/>
        </w:numPr>
        <w:tabs>
          <w:tab w:val="left" w:pos="1280"/>
        </w:tabs>
        <w:spacing w:before="1"/>
      </w:pPr>
      <w:bookmarkStart w:id="119" w:name="bookmark=id.243i4a2" w:colFirst="0" w:colLast="0"/>
      <w:bookmarkStart w:id="120" w:name="_heading=h.j8sehv" w:colFirst="0" w:colLast="0"/>
      <w:bookmarkEnd w:id="119"/>
      <w:bookmarkEnd w:id="120"/>
      <w:r>
        <w:t>Possible outcomes of the thesis examination</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ight="426"/>
        <w:rPr>
          <w:color w:val="000000"/>
          <w:sz w:val="24"/>
          <w:szCs w:val="24"/>
        </w:rPr>
      </w:pPr>
      <w:r>
        <w:rPr>
          <w:color w:val="000000"/>
          <w:sz w:val="24"/>
          <w:szCs w:val="24"/>
        </w:rPr>
        <w:t xml:space="preserve">The decision of the examining committee will be based both on the content of the thesis and on the candidate's ability to defend it. Normally, if all but one member of the committee agrees on a decision, the decision shall be that of the majority, except when the one dissenting vote is that of the external examiner at a </w:t>
      </w:r>
      <w:r w:rsidR="005C792F">
        <w:rPr>
          <w:color w:val="000000"/>
          <w:sz w:val="24"/>
          <w:szCs w:val="24"/>
        </w:rPr>
        <w:t>PhD</w:t>
      </w:r>
      <w:r>
        <w:rPr>
          <w:color w:val="000000"/>
          <w:sz w:val="24"/>
          <w:szCs w:val="24"/>
        </w:rPr>
        <w:t xml:space="preserve"> thesis defense. If this happens, it must be reported to the Vice-Dean, FGSR, who will determine an appropriate course of action. If two or more dissenting votes are recorded, the department will refer the matter to the Vice-Dean, FGSR, who will determine an appropriate course of action.</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422"/>
        <w:rPr>
          <w:color w:val="000000"/>
          <w:sz w:val="24"/>
          <w:szCs w:val="24"/>
        </w:rPr>
      </w:pPr>
      <w:r>
        <w:rPr>
          <w:color w:val="000000"/>
          <w:sz w:val="24"/>
          <w:szCs w:val="24"/>
        </w:rPr>
        <w:t>The possible outcomes of the thesis examination are described in the University Calendar (202</w:t>
      </w:r>
      <w:r w:rsidR="002E0C56">
        <w:rPr>
          <w:color w:val="000000"/>
          <w:sz w:val="24"/>
          <w:szCs w:val="24"/>
        </w:rPr>
        <w:t>3</w:t>
      </w:r>
      <w:r>
        <w:rPr>
          <w:color w:val="000000"/>
          <w:sz w:val="24"/>
          <w:szCs w:val="24"/>
        </w:rPr>
        <w:t>-202</w:t>
      </w:r>
      <w:r w:rsidR="002E0C56">
        <w:rPr>
          <w:color w:val="000000"/>
          <w:sz w:val="24"/>
          <w:szCs w:val="24"/>
        </w:rPr>
        <w:t>4</w:t>
      </w:r>
      <w:r>
        <w:rPr>
          <w:color w:val="000000"/>
          <w:sz w:val="24"/>
          <w:szCs w:val="24"/>
        </w:rPr>
        <w:t>) and are reproduced below with slight modification:</w:t>
      </w:r>
    </w:p>
    <w:p w:rsidR="00C57520" w:rsidRDefault="008533BB">
      <w:pPr>
        <w:numPr>
          <w:ilvl w:val="3"/>
          <w:numId w:val="18"/>
        </w:numPr>
        <w:pBdr>
          <w:top w:val="nil"/>
          <w:left w:val="nil"/>
          <w:bottom w:val="nil"/>
          <w:right w:val="nil"/>
          <w:between w:val="nil"/>
        </w:pBdr>
        <w:tabs>
          <w:tab w:val="left" w:pos="1160"/>
        </w:tabs>
        <w:spacing w:before="120"/>
        <w:ind w:right="1088"/>
        <w:rPr>
          <w:rFonts w:ascii="Noto Sans Symbols" w:eastAsia="Noto Sans Symbols" w:hAnsi="Noto Sans Symbols" w:cs="Noto Sans Symbols"/>
          <w:color w:val="000000"/>
          <w:sz w:val="24"/>
          <w:szCs w:val="24"/>
        </w:rPr>
      </w:pPr>
      <w:r>
        <w:rPr>
          <w:color w:val="000000"/>
          <w:sz w:val="24"/>
          <w:szCs w:val="24"/>
        </w:rPr>
        <w:t xml:space="preserve">Link for the </w:t>
      </w:r>
      <w:r w:rsidR="005C792F">
        <w:rPr>
          <w:color w:val="000000"/>
          <w:sz w:val="24"/>
          <w:szCs w:val="24"/>
        </w:rPr>
        <w:t>MSc</w:t>
      </w:r>
      <w:r>
        <w:rPr>
          <w:color w:val="000000"/>
          <w:sz w:val="24"/>
          <w:szCs w:val="24"/>
        </w:rPr>
        <w:t xml:space="preserve"> thesis examination:</w:t>
      </w:r>
      <w:r>
        <w:rPr>
          <w:color w:val="0000FF"/>
          <w:sz w:val="24"/>
          <w:szCs w:val="24"/>
        </w:rPr>
        <w:t xml:space="preserve"> </w:t>
      </w:r>
      <w:hyperlink r:id="rId96" w:anchor="thesis-based-masters-program-examination" w:history="1">
        <w:r w:rsidR="002E0C56">
          <w:rPr>
            <w:rStyle w:val="Hyperlink"/>
          </w:rPr>
          <w:t xml:space="preserve">Supervision and Examinations - University of Alberta - </w:t>
        </w:r>
        <w:proofErr w:type="spellStart"/>
        <w:r w:rsidR="002E0C56">
          <w:rPr>
            <w:rStyle w:val="Hyperlink"/>
          </w:rPr>
          <w:t>Acalog</w:t>
        </w:r>
        <w:proofErr w:type="spellEnd"/>
        <w:r w:rsidR="002E0C56">
          <w:rPr>
            <w:rStyle w:val="Hyperlink"/>
          </w:rPr>
          <w:t xml:space="preserve"> ACMS™ (ualberta.ca)</w:t>
        </w:r>
      </w:hyperlink>
      <w:r w:rsidR="002E0C56" w:rsidDel="002E0C56">
        <w:t xml:space="preserve"> </w:t>
      </w:r>
      <w:r>
        <w:rPr>
          <w:color w:val="000000"/>
          <w:sz w:val="24"/>
          <w:szCs w:val="24"/>
        </w:rPr>
        <w:t>and</w:t>
      </w:r>
    </w:p>
    <w:p w:rsidR="00C57520" w:rsidRDefault="008533BB">
      <w:pPr>
        <w:numPr>
          <w:ilvl w:val="3"/>
          <w:numId w:val="18"/>
        </w:numPr>
        <w:pBdr>
          <w:top w:val="nil"/>
          <w:left w:val="nil"/>
          <w:bottom w:val="nil"/>
          <w:right w:val="nil"/>
          <w:between w:val="nil"/>
        </w:pBdr>
        <w:tabs>
          <w:tab w:val="left" w:pos="1160"/>
        </w:tabs>
        <w:ind w:right="236"/>
        <w:rPr>
          <w:rFonts w:ascii="Noto Sans Symbols" w:eastAsia="Noto Sans Symbols" w:hAnsi="Noto Sans Symbols" w:cs="Noto Sans Symbols"/>
          <w:color w:val="000000"/>
          <w:sz w:val="24"/>
          <w:szCs w:val="24"/>
        </w:rPr>
      </w:pPr>
      <w:r>
        <w:rPr>
          <w:color w:val="000000"/>
          <w:sz w:val="24"/>
          <w:szCs w:val="24"/>
        </w:rPr>
        <w:t xml:space="preserve">Link for the </w:t>
      </w:r>
      <w:r w:rsidR="005C792F">
        <w:rPr>
          <w:color w:val="000000"/>
          <w:sz w:val="24"/>
          <w:szCs w:val="24"/>
        </w:rPr>
        <w:t>PhD</w:t>
      </w:r>
      <w:r>
        <w:rPr>
          <w:color w:val="000000"/>
          <w:sz w:val="24"/>
          <w:szCs w:val="24"/>
        </w:rPr>
        <w:t xml:space="preserve"> thesis examination:</w:t>
      </w:r>
      <w:r>
        <w:rPr>
          <w:color w:val="0000FF"/>
          <w:sz w:val="24"/>
          <w:szCs w:val="24"/>
        </w:rPr>
        <w:t xml:space="preserve"> </w:t>
      </w:r>
      <w:hyperlink r:id="rId97" w:anchor="final-doctoral-examination" w:history="1">
        <w:r w:rsidR="002E0C56">
          <w:rPr>
            <w:rStyle w:val="Hyperlink"/>
          </w:rPr>
          <w:t xml:space="preserve">Supervision and Examinations - University of Alberta - </w:t>
        </w:r>
        <w:proofErr w:type="spellStart"/>
        <w:r w:rsidR="002E0C56">
          <w:rPr>
            <w:rStyle w:val="Hyperlink"/>
          </w:rPr>
          <w:t>Acalog</w:t>
        </w:r>
        <w:proofErr w:type="spellEnd"/>
        <w:r w:rsidR="002E0C56">
          <w:rPr>
            <w:rStyle w:val="Hyperlink"/>
          </w:rPr>
          <w:t xml:space="preserve"> ACMS™ (ualberta.ca)</w:t>
        </w:r>
      </w:hyperlink>
      <w:r w:rsidR="002E0C56" w:rsidDel="002E0C56">
        <w:t xml:space="preserve"> </w:t>
      </w:r>
    </w:p>
    <w:p w:rsidR="00C57520" w:rsidRDefault="00C57520">
      <w:pPr>
        <w:pBdr>
          <w:top w:val="nil"/>
          <w:left w:val="nil"/>
          <w:bottom w:val="nil"/>
          <w:right w:val="nil"/>
          <w:between w:val="nil"/>
        </w:pBdr>
        <w:rPr>
          <w:color w:val="000000"/>
          <w:sz w:val="20"/>
          <w:szCs w:val="20"/>
        </w:rPr>
      </w:pPr>
    </w:p>
    <w:p w:rsidR="00C57520" w:rsidRDefault="00C57520">
      <w:pPr>
        <w:pBdr>
          <w:top w:val="nil"/>
          <w:left w:val="nil"/>
          <w:bottom w:val="nil"/>
          <w:right w:val="nil"/>
          <w:between w:val="nil"/>
        </w:pBdr>
        <w:spacing w:before="10"/>
        <w:rPr>
          <w:color w:val="000000"/>
          <w:sz w:val="16"/>
          <w:szCs w:val="16"/>
        </w:rPr>
      </w:pPr>
    </w:p>
    <w:p w:rsidR="00C57520" w:rsidRDefault="00C57520">
      <w:pPr>
        <w:pBdr>
          <w:top w:val="nil"/>
          <w:left w:val="nil"/>
          <w:bottom w:val="nil"/>
          <w:right w:val="nil"/>
          <w:between w:val="nil"/>
        </w:pBdr>
        <w:spacing w:before="90"/>
        <w:ind w:left="440"/>
        <w:rPr>
          <w:color w:val="000000"/>
          <w:sz w:val="24"/>
          <w:szCs w:val="24"/>
        </w:rPr>
      </w:pPr>
    </w:p>
    <w:p w:rsidR="00C57520" w:rsidRDefault="008533BB">
      <w:pPr>
        <w:pBdr>
          <w:top w:val="nil"/>
          <w:left w:val="nil"/>
          <w:bottom w:val="nil"/>
          <w:right w:val="nil"/>
          <w:between w:val="nil"/>
        </w:pBdr>
        <w:spacing w:before="90"/>
        <w:ind w:left="440"/>
        <w:rPr>
          <w:color w:val="000000"/>
          <w:sz w:val="24"/>
          <w:szCs w:val="24"/>
        </w:rPr>
      </w:pPr>
      <w:r>
        <w:rPr>
          <w:color w:val="000000"/>
          <w:sz w:val="24"/>
          <w:szCs w:val="24"/>
        </w:rPr>
        <w:t>The possible outcomes of the thesis examination are:</w:t>
      </w:r>
    </w:p>
    <w:p w:rsidR="00C57520" w:rsidRDefault="008533BB">
      <w:pPr>
        <w:numPr>
          <w:ilvl w:val="3"/>
          <w:numId w:val="18"/>
        </w:numPr>
        <w:pBdr>
          <w:top w:val="nil"/>
          <w:left w:val="nil"/>
          <w:bottom w:val="nil"/>
          <w:right w:val="nil"/>
          <w:between w:val="nil"/>
        </w:pBdr>
        <w:tabs>
          <w:tab w:val="left" w:pos="1160"/>
        </w:tabs>
        <w:spacing w:before="119" w:line="293" w:lineRule="auto"/>
        <w:rPr>
          <w:rFonts w:ascii="Noto Sans Symbols" w:eastAsia="Noto Sans Symbols" w:hAnsi="Noto Sans Symbols" w:cs="Noto Sans Symbols"/>
          <w:color w:val="000000"/>
          <w:sz w:val="24"/>
          <w:szCs w:val="24"/>
        </w:rPr>
      </w:pPr>
      <w:r>
        <w:rPr>
          <w:color w:val="000000"/>
          <w:sz w:val="24"/>
          <w:szCs w:val="24"/>
        </w:rPr>
        <w:t>Pass</w:t>
      </w:r>
    </w:p>
    <w:p w:rsidR="00C57520" w:rsidRDefault="008533BB">
      <w:pPr>
        <w:numPr>
          <w:ilvl w:val="3"/>
          <w:numId w:val="18"/>
        </w:numPr>
        <w:pBdr>
          <w:top w:val="nil"/>
          <w:left w:val="nil"/>
          <w:bottom w:val="nil"/>
          <w:right w:val="nil"/>
          <w:between w:val="nil"/>
        </w:pBdr>
        <w:tabs>
          <w:tab w:val="left" w:pos="1160"/>
        </w:tabs>
        <w:spacing w:line="293" w:lineRule="auto"/>
        <w:rPr>
          <w:rFonts w:ascii="Noto Sans Symbols" w:eastAsia="Noto Sans Symbols" w:hAnsi="Noto Sans Symbols" w:cs="Noto Sans Symbols"/>
          <w:color w:val="000000"/>
          <w:sz w:val="24"/>
          <w:szCs w:val="24"/>
        </w:rPr>
      </w:pPr>
      <w:r>
        <w:rPr>
          <w:color w:val="000000"/>
          <w:sz w:val="24"/>
          <w:szCs w:val="24"/>
        </w:rPr>
        <w:t>Pass subject to revisions</w:t>
      </w:r>
    </w:p>
    <w:p w:rsidR="00C57520" w:rsidRDefault="008533BB">
      <w:pPr>
        <w:numPr>
          <w:ilvl w:val="3"/>
          <w:numId w:val="18"/>
        </w:numPr>
        <w:pBdr>
          <w:top w:val="nil"/>
          <w:left w:val="nil"/>
          <w:bottom w:val="nil"/>
          <w:right w:val="nil"/>
          <w:between w:val="nil"/>
        </w:pBdr>
        <w:tabs>
          <w:tab w:val="left" w:pos="1160"/>
        </w:tabs>
        <w:spacing w:line="293" w:lineRule="auto"/>
        <w:rPr>
          <w:rFonts w:ascii="Noto Sans Symbols" w:eastAsia="Noto Sans Symbols" w:hAnsi="Noto Sans Symbols" w:cs="Noto Sans Symbols"/>
          <w:color w:val="000000"/>
          <w:sz w:val="24"/>
          <w:szCs w:val="24"/>
        </w:rPr>
      </w:pPr>
      <w:r>
        <w:rPr>
          <w:color w:val="000000"/>
          <w:sz w:val="24"/>
          <w:szCs w:val="24"/>
        </w:rPr>
        <w:t>Adjourned</w:t>
      </w:r>
    </w:p>
    <w:p w:rsidR="00C57520" w:rsidRDefault="008533BB">
      <w:pPr>
        <w:numPr>
          <w:ilvl w:val="3"/>
          <w:numId w:val="18"/>
        </w:numPr>
        <w:pBdr>
          <w:top w:val="nil"/>
          <w:left w:val="nil"/>
          <w:bottom w:val="nil"/>
          <w:right w:val="nil"/>
          <w:between w:val="nil"/>
        </w:pBdr>
        <w:tabs>
          <w:tab w:val="left" w:pos="1160"/>
        </w:tabs>
        <w:spacing w:before="2"/>
        <w:rPr>
          <w:rFonts w:ascii="Noto Sans Symbols" w:eastAsia="Noto Sans Symbols" w:hAnsi="Noto Sans Symbols" w:cs="Noto Sans Symbols"/>
          <w:color w:val="000000"/>
          <w:sz w:val="24"/>
          <w:szCs w:val="24"/>
        </w:rPr>
      </w:pPr>
      <w:r>
        <w:rPr>
          <w:color w:val="000000"/>
          <w:sz w:val="24"/>
          <w:szCs w:val="24"/>
        </w:rPr>
        <w:t>Fail</w:t>
      </w:r>
    </w:p>
    <w:p w:rsidR="00C57520" w:rsidRDefault="008533BB">
      <w:pPr>
        <w:pBdr>
          <w:top w:val="nil"/>
          <w:left w:val="nil"/>
          <w:bottom w:val="nil"/>
          <w:right w:val="nil"/>
          <w:between w:val="nil"/>
        </w:pBdr>
        <w:spacing w:before="239"/>
        <w:ind w:left="440" w:right="221"/>
        <w:rPr>
          <w:color w:val="000000"/>
          <w:sz w:val="24"/>
          <w:szCs w:val="24"/>
        </w:rPr>
      </w:pPr>
      <w:r>
        <w:rPr>
          <w:b/>
          <w:color w:val="000000"/>
          <w:sz w:val="24"/>
          <w:szCs w:val="24"/>
          <w:u w:val="single"/>
        </w:rPr>
        <w:t>Pass</w:t>
      </w:r>
      <w:r>
        <w:rPr>
          <w:color w:val="000000"/>
          <w:sz w:val="24"/>
          <w:szCs w:val="24"/>
        </w:rPr>
        <w:t xml:space="preserve">: </w:t>
      </w:r>
      <w:r>
        <w:rPr>
          <w:i/>
          <w:color w:val="000000"/>
          <w:sz w:val="24"/>
          <w:szCs w:val="24"/>
        </w:rPr>
        <w:t>All or all but one of the examiners must agree to an outcome of Pass</w:t>
      </w:r>
      <w:r>
        <w:rPr>
          <w:color w:val="000000"/>
          <w:sz w:val="24"/>
          <w:szCs w:val="24"/>
        </w:rPr>
        <w:t xml:space="preserve">. Thesis is approved as is. Examining committee members sign the </w:t>
      </w:r>
      <w:r>
        <w:rPr>
          <w:i/>
          <w:color w:val="000000"/>
          <w:sz w:val="24"/>
          <w:szCs w:val="24"/>
        </w:rPr>
        <w:t xml:space="preserve">Thesis Approval/Program Completion </w:t>
      </w:r>
      <w:r>
        <w:rPr>
          <w:color w:val="000000"/>
          <w:sz w:val="24"/>
          <w:szCs w:val="24"/>
        </w:rPr>
        <w:t xml:space="preserve">form immediately. Note: if one of the examiners fails the student, but the student passes, that examiner does not have to sign the approval form. The </w:t>
      </w:r>
      <w:r>
        <w:rPr>
          <w:i/>
          <w:color w:val="000000"/>
          <w:sz w:val="24"/>
          <w:szCs w:val="24"/>
        </w:rPr>
        <w:t xml:space="preserve">Thesis Approval/Program Completion </w:t>
      </w:r>
      <w:r>
        <w:rPr>
          <w:color w:val="000000"/>
          <w:sz w:val="24"/>
          <w:szCs w:val="24"/>
        </w:rPr>
        <w:t>form is completed by the department and submitted to FGSR.</w:t>
      </w:r>
      <w:r>
        <w:rPr>
          <w:color w:val="000000"/>
          <w:sz w:val="24"/>
          <w:szCs w:val="24"/>
        </w:rPr>
        <w:br/>
      </w:r>
      <w:r>
        <w:rPr>
          <w:sz w:val="24"/>
          <w:szCs w:val="24"/>
        </w:rPr>
        <w:br/>
      </w:r>
      <w:r>
        <w:rPr>
          <w:b/>
          <w:color w:val="000000"/>
          <w:sz w:val="24"/>
          <w:szCs w:val="24"/>
          <w:u w:val="single"/>
        </w:rPr>
        <w:t>Pass subject to revisions</w:t>
      </w:r>
      <w:r>
        <w:rPr>
          <w:b/>
          <w:color w:val="000000"/>
          <w:sz w:val="24"/>
          <w:szCs w:val="24"/>
        </w:rPr>
        <w:t xml:space="preserve">: </w:t>
      </w:r>
      <w:r>
        <w:rPr>
          <w:i/>
          <w:color w:val="000000"/>
          <w:sz w:val="24"/>
          <w:szCs w:val="24"/>
        </w:rPr>
        <w:t>All or all but one of the examiners must agree to this outcome</w:t>
      </w:r>
      <w:r>
        <w:rPr>
          <w:color w:val="000000"/>
          <w:sz w:val="24"/>
          <w:szCs w:val="24"/>
        </w:rPr>
        <w:t>. Members who wish to sign can do so immediately. The examining committee chair or supervisor withholds the signature until the thesis is amended satisfactorily and all other committee members have signed. If the examining committee agrees to a “pass with revisions” for the student, the chair of the examining committee will provide in writing within five working days to the FGSR, the graduate coordinator and the student:</w:t>
      </w:r>
    </w:p>
    <w:p w:rsidR="00C57520" w:rsidRDefault="008533BB">
      <w:pPr>
        <w:numPr>
          <w:ilvl w:val="3"/>
          <w:numId w:val="18"/>
        </w:numPr>
        <w:pBdr>
          <w:top w:val="nil"/>
          <w:left w:val="nil"/>
          <w:bottom w:val="nil"/>
          <w:right w:val="nil"/>
          <w:between w:val="nil"/>
        </w:pBdr>
        <w:tabs>
          <w:tab w:val="left" w:pos="1160"/>
        </w:tabs>
        <w:spacing w:before="119" w:line="293" w:lineRule="auto"/>
        <w:rPr>
          <w:rFonts w:ascii="Noto Sans Symbols" w:eastAsia="Noto Sans Symbols" w:hAnsi="Noto Sans Symbols" w:cs="Noto Sans Symbols"/>
          <w:color w:val="000000"/>
          <w:sz w:val="24"/>
          <w:szCs w:val="24"/>
        </w:rPr>
      </w:pPr>
      <w:r>
        <w:rPr>
          <w:color w:val="000000"/>
          <w:sz w:val="24"/>
          <w:szCs w:val="24"/>
        </w:rPr>
        <w:t>The reasons for this recommendation,</w:t>
      </w:r>
    </w:p>
    <w:p w:rsidR="00C57520" w:rsidRDefault="008533BB">
      <w:pPr>
        <w:numPr>
          <w:ilvl w:val="3"/>
          <w:numId w:val="18"/>
        </w:numPr>
        <w:pBdr>
          <w:top w:val="nil"/>
          <w:left w:val="nil"/>
          <w:bottom w:val="nil"/>
          <w:right w:val="nil"/>
          <w:between w:val="nil"/>
        </w:pBdr>
        <w:tabs>
          <w:tab w:val="left" w:pos="1160"/>
        </w:tabs>
        <w:spacing w:line="293" w:lineRule="auto"/>
        <w:rPr>
          <w:rFonts w:ascii="Noto Sans Symbols" w:eastAsia="Noto Sans Symbols" w:hAnsi="Noto Sans Symbols" w:cs="Noto Sans Symbols"/>
          <w:color w:val="000000"/>
          <w:sz w:val="24"/>
          <w:szCs w:val="24"/>
        </w:rPr>
      </w:pPr>
      <w:r>
        <w:rPr>
          <w:color w:val="000000"/>
          <w:sz w:val="24"/>
          <w:szCs w:val="24"/>
        </w:rPr>
        <w:t>The details of the required revisions,</w:t>
      </w:r>
    </w:p>
    <w:p w:rsidR="00C57520" w:rsidRDefault="008533BB">
      <w:pPr>
        <w:numPr>
          <w:ilvl w:val="3"/>
          <w:numId w:val="18"/>
        </w:numPr>
        <w:pBdr>
          <w:top w:val="nil"/>
          <w:left w:val="nil"/>
          <w:bottom w:val="nil"/>
          <w:right w:val="nil"/>
          <w:between w:val="nil"/>
        </w:pBdr>
        <w:tabs>
          <w:tab w:val="left" w:pos="1160"/>
        </w:tabs>
        <w:ind w:right="255"/>
        <w:rPr>
          <w:rFonts w:ascii="Noto Sans Symbols" w:eastAsia="Noto Sans Symbols" w:hAnsi="Noto Sans Symbols" w:cs="Noto Sans Symbols"/>
          <w:color w:val="000000"/>
          <w:sz w:val="24"/>
          <w:szCs w:val="24"/>
        </w:rPr>
      </w:pPr>
      <w:r>
        <w:rPr>
          <w:color w:val="000000"/>
          <w:sz w:val="24"/>
          <w:szCs w:val="24"/>
        </w:rPr>
        <w:t>The approval mechanism for meeting the requirement for revisions (</w:t>
      </w:r>
      <w:r>
        <w:rPr>
          <w:i/>
          <w:color w:val="000000"/>
          <w:sz w:val="24"/>
          <w:szCs w:val="24"/>
        </w:rPr>
        <w:t>e.g</w:t>
      </w:r>
      <w:r>
        <w:rPr>
          <w:color w:val="000000"/>
          <w:sz w:val="24"/>
          <w:szCs w:val="24"/>
        </w:rPr>
        <w:t>. approval of the examining committee chair or supervisor, or approval of the entire committee, or select members of the committee),</w:t>
      </w:r>
    </w:p>
    <w:p w:rsidR="00C57520" w:rsidRDefault="008533BB">
      <w:pPr>
        <w:numPr>
          <w:ilvl w:val="3"/>
          <w:numId w:val="18"/>
        </w:numPr>
        <w:pBdr>
          <w:top w:val="nil"/>
          <w:left w:val="nil"/>
          <w:bottom w:val="nil"/>
          <w:right w:val="nil"/>
          <w:between w:val="nil"/>
        </w:pBdr>
        <w:tabs>
          <w:tab w:val="left" w:pos="1160"/>
        </w:tabs>
        <w:ind w:right="314"/>
        <w:rPr>
          <w:rFonts w:ascii="Noto Sans Symbols" w:eastAsia="Noto Sans Symbols" w:hAnsi="Noto Sans Symbols" w:cs="Noto Sans Symbols"/>
          <w:color w:val="000000"/>
          <w:sz w:val="24"/>
          <w:szCs w:val="24"/>
        </w:rPr>
      </w:pPr>
      <w:r>
        <w:rPr>
          <w:color w:val="000000"/>
          <w:sz w:val="24"/>
          <w:szCs w:val="24"/>
        </w:rPr>
        <w:t>The supervision and assistance the student can be expected to receive from committee members, and</w:t>
      </w:r>
    </w:p>
    <w:p w:rsidR="00C57520" w:rsidRDefault="008533BB">
      <w:pPr>
        <w:numPr>
          <w:ilvl w:val="3"/>
          <w:numId w:val="18"/>
        </w:numPr>
        <w:pBdr>
          <w:top w:val="nil"/>
          <w:left w:val="nil"/>
          <w:bottom w:val="nil"/>
          <w:right w:val="nil"/>
          <w:between w:val="nil"/>
        </w:pBdr>
        <w:tabs>
          <w:tab w:val="left" w:pos="1160"/>
        </w:tabs>
        <w:ind w:right="435"/>
        <w:rPr>
          <w:rFonts w:ascii="Noto Sans Symbols" w:eastAsia="Noto Sans Symbols" w:hAnsi="Noto Sans Symbols" w:cs="Noto Sans Symbols"/>
          <w:color w:val="000000"/>
          <w:sz w:val="24"/>
          <w:szCs w:val="24"/>
        </w:rPr>
      </w:pPr>
      <w:r>
        <w:rPr>
          <w:color w:val="000000"/>
          <w:sz w:val="24"/>
          <w:szCs w:val="24"/>
        </w:rPr>
        <w:t xml:space="preserve">A date for the revisions to be resubmitted, as negotiated with student, which should be no more than 6 months after the exam; and for a </w:t>
      </w:r>
      <w:r w:rsidR="005C792F">
        <w:rPr>
          <w:color w:val="000000"/>
          <w:sz w:val="24"/>
          <w:szCs w:val="24"/>
        </w:rPr>
        <w:t>PhD</w:t>
      </w:r>
      <w:r>
        <w:rPr>
          <w:color w:val="000000"/>
          <w:sz w:val="24"/>
          <w:szCs w:val="24"/>
        </w:rPr>
        <w:t xml:space="preserve"> thesis should be no less than 6 weeks after the examination.</w:t>
      </w:r>
    </w:p>
    <w:p w:rsidR="00C57520" w:rsidRDefault="00C57520">
      <w:pPr>
        <w:pBdr>
          <w:top w:val="nil"/>
          <w:left w:val="nil"/>
          <w:bottom w:val="nil"/>
          <w:right w:val="nil"/>
          <w:between w:val="nil"/>
        </w:pBdr>
        <w:spacing w:before="7"/>
        <w:rPr>
          <w:color w:val="000000"/>
          <w:sz w:val="20"/>
          <w:szCs w:val="20"/>
        </w:rPr>
      </w:pPr>
    </w:p>
    <w:p w:rsidR="00C57520" w:rsidRDefault="008533BB">
      <w:pPr>
        <w:pBdr>
          <w:top w:val="nil"/>
          <w:left w:val="nil"/>
          <w:bottom w:val="nil"/>
          <w:right w:val="nil"/>
          <w:between w:val="nil"/>
        </w:pBdr>
        <w:ind w:left="439" w:right="735"/>
        <w:rPr>
          <w:color w:val="000000"/>
          <w:sz w:val="24"/>
          <w:szCs w:val="24"/>
        </w:rPr>
      </w:pPr>
      <w:r>
        <w:rPr>
          <w:color w:val="000000"/>
          <w:sz w:val="24"/>
          <w:szCs w:val="24"/>
        </w:rPr>
        <w:t xml:space="preserve">If the required revisions are not made and approved by the end of six months, the student will be required to withdraw. Once revisions are satisfactorily completed, the </w:t>
      </w:r>
      <w:r>
        <w:rPr>
          <w:i/>
          <w:color w:val="000000"/>
          <w:sz w:val="24"/>
          <w:szCs w:val="24"/>
        </w:rPr>
        <w:t xml:space="preserve">Thesis Approval/Program Completion </w:t>
      </w:r>
      <w:r>
        <w:rPr>
          <w:color w:val="000000"/>
          <w:sz w:val="24"/>
          <w:szCs w:val="24"/>
        </w:rPr>
        <w:t>form is completed by the department and submitted to FGSR, indicating the committee decision was "pass subject to revisions".</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208"/>
        <w:rPr>
          <w:color w:val="000000"/>
          <w:sz w:val="24"/>
          <w:szCs w:val="24"/>
        </w:rPr>
      </w:pPr>
      <w:r>
        <w:rPr>
          <w:b/>
          <w:color w:val="000000"/>
          <w:sz w:val="24"/>
          <w:szCs w:val="24"/>
          <w:u w:val="single"/>
        </w:rPr>
        <w:t>Adjourned</w:t>
      </w:r>
      <w:r>
        <w:rPr>
          <w:b/>
          <w:color w:val="000000"/>
          <w:sz w:val="24"/>
          <w:szCs w:val="24"/>
        </w:rPr>
        <w:t xml:space="preserve">: </w:t>
      </w:r>
      <w:r>
        <w:rPr>
          <w:i/>
          <w:color w:val="000000"/>
          <w:sz w:val="24"/>
          <w:szCs w:val="24"/>
        </w:rPr>
        <w:t>A majority of examiners must agree to this outcome</w:t>
      </w:r>
      <w:r>
        <w:rPr>
          <w:color w:val="000000"/>
          <w:sz w:val="24"/>
          <w:szCs w:val="24"/>
        </w:rPr>
        <w:t>. No member of the committee signs the signature page. The final oral examination should be adjourned in the following situations:</w:t>
      </w:r>
    </w:p>
    <w:p w:rsidR="00C57520" w:rsidRDefault="008533BB">
      <w:pPr>
        <w:numPr>
          <w:ilvl w:val="3"/>
          <w:numId w:val="18"/>
        </w:numPr>
        <w:pBdr>
          <w:top w:val="nil"/>
          <w:left w:val="nil"/>
          <w:bottom w:val="nil"/>
          <w:right w:val="nil"/>
          <w:between w:val="nil"/>
        </w:pBdr>
        <w:tabs>
          <w:tab w:val="left" w:pos="1160"/>
        </w:tabs>
        <w:spacing w:before="120"/>
        <w:ind w:right="423"/>
        <w:rPr>
          <w:rFonts w:ascii="Noto Sans Symbols" w:eastAsia="Noto Sans Symbols" w:hAnsi="Noto Sans Symbols" w:cs="Noto Sans Symbols"/>
          <w:color w:val="000000"/>
          <w:sz w:val="20"/>
          <w:szCs w:val="20"/>
        </w:rPr>
      </w:pPr>
      <w:r>
        <w:rPr>
          <w:color w:val="000000"/>
          <w:sz w:val="24"/>
          <w:szCs w:val="24"/>
        </w:rPr>
        <w:t>The revisions to the thesis are sufficiently substantial (if further research or experimentation or major reworking of sections are required, or if the committee is not satisfied with the general presentation of the thesis) that it will require a reconvening of the examining committee. The committee should not propose that the candidate has passed; rather the committee shall adjourn the examination.</w:t>
      </w:r>
    </w:p>
    <w:p w:rsidR="00C57520" w:rsidRDefault="008533BB">
      <w:pPr>
        <w:numPr>
          <w:ilvl w:val="3"/>
          <w:numId w:val="18"/>
        </w:numPr>
        <w:pBdr>
          <w:top w:val="nil"/>
          <w:left w:val="nil"/>
          <w:bottom w:val="nil"/>
          <w:right w:val="nil"/>
          <w:between w:val="nil"/>
        </w:pBdr>
        <w:tabs>
          <w:tab w:val="left" w:pos="1160"/>
        </w:tabs>
        <w:spacing w:before="1"/>
        <w:ind w:right="667"/>
        <w:rPr>
          <w:rFonts w:ascii="Noto Sans Symbols" w:eastAsia="Noto Sans Symbols" w:hAnsi="Noto Sans Symbols" w:cs="Noto Sans Symbols"/>
          <w:color w:val="000000"/>
          <w:sz w:val="20"/>
          <w:szCs w:val="20"/>
        </w:rPr>
      </w:pPr>
      <w:r>
        <w:rPr>
          <w:color w:val="000000"/>
          <w:sz w:val="24"/>
          <w:szCs w:val="24"/>
        </w:rPr>
        <w:t>The committee is dissatisfied with the candidate's oral presentation and defense of the thesis, even if the thesis itself is acceptable with or without minor revisions.</w:t>
      </w:r>
    </w:p>
    <w:p w:rsidR="00C57520" w:rsidRDefault="008533BB">
      <w:pPr>
        <w:numPr>
          <w:ilvl w:val="3"/>
          <w:numId w:val="18"/>
        </w:numPr>
        <w:pBdr>
          <w:top w:val="nil"/>
          <w:left w:val="nil"/>
          <w:bottom w:val="nil"/>
          <w:right w:val="nil"/>
          <w:between w:val="nil"/>
        </w:pBdr>
        <w:tabs>
          <w:tab w:val="left" w:pos="1160"/>
        </w:tabs>
        <w:ind w:right="971"/>
        <w:rPr>
          <w:rFonts w:ascii="Noto Sans Symbols" w:eastAsia="Noto Sans Symbols" w:hAnsi="Noto Sans Symbols" w:cs="Noto Sans Symbols"/>
          <w:color w:val="000000"/>
          <w:sz w:val="20"/>
          <w:szCs w:val="20"/>
        </w:rPr>
      </w:pPr>
      <w:r>
        <w:rPr>
          <w:color w:val="000000"/>
          <w:sz w:val="24"/>
          <w:szCs w:val="24"/>
        </w:rPr>
        <w:lastRenderedPageBreak/>
        <w:t>Compelling, extraordinary circumstances such as a sudden medical emergency during the examination.</w:t>
      </w:r>
    </w:p>
    <w:p w:rsidR="00C57520" w:rsidRDefault="008533BB">
      <w:pPr>
        <w:numPr>
          <w:ilvl w:val="3"/>
          <w:numId w:val="18"/>
        </w:numPr>
        <w:pBdr>
          <w:top w:val="nil"/>
          <w:left w:val="nil"/>
          <w:bottom w:val="nil"/>
          <w:right w:val="nil"/>
          <w:between w:val="nil"/>
        </w:pBdr>
        <w:tabs>
          <w:tab w:val="left" w:pos="1160"/>
        </w:tabs>
        <w:ind w:right="492"/>
        <w:rPr>
          <w:rFonts w:ascii="Noto Sans Symbols" w:eastAsia="Noto Sans Symbols" w:hAnsi="Noto Sans Symbols" w:cs="Noto Sans Symbols"/>
          <w:color w:val="000000"/>
          <w:sz w:val="20"/>
          <w:szCs w:val="20"/>
        </w:rPr>
      </w:pPr>
      <w:r>
        <w:rPr>
          <w:color w:val="000000"/>
          <w:sz w:val="24"/>
          <w:szCs w:val="24"/>
        </w:rPr>
        <w:t xml:space="preserve">Discovery of possible offences under the Code of Student </w:t>
      </w:r>
      <w:proofErr w:type="spellStart"/>
      <w:r>
        <w:rPr>
          <w:color w:val="000000"/>
          <w:sz w:val="24"/>
          <w:szCs w:val="24"/>
        </w:rPr>
        <w:t>Behaviour</w:t>
      </w:r>
      <w:proofErr w:type="spellEnd"/>
      <w:r>
        <w:rPr>
          <w:color w:val="000000"/>
          <w:sz w:val="24"/>
          <w:szCs w:val="24"/>
        </w:rPr>
        <w:t xml:space="preserve"> after the examination has started.</w:t>
      </w:r>
    </w:p>
    <w:p w:rsidR="00C57520" w:rsidRDefault="00C57520">
      <w:pPr>
        <w:pBdr>
          <w:top w:val="nil"/>
          <w:left w:val="nil"/>
          <w:bottom w:val="nil"/>
          <w:right w:val="nil"/>
          <w:between w:val="nil"/>
        </w:pBdr>
        <w:spacing w:before="9"/>
        <w:rPr>
          <w:color w:val="000000"/>
          <w:sz w:val="20"/>
          <w:szCs w:val="20"/>
        </w:rPr>
      </w:pPr>
    </w:p>
    <w:p w:rsidR="00C57520" w:rsidRDefault="008533BB">
      <w:pPr>
        <w:pBdr>
          <w:top w:val="nil"/>
          <w:left w:val="nil"/>
          <w:bottom w:val="nil"/>
          <w:right w:val="nil"/>
          <w:between w:val="nil"/>
        </w:pBdr>
        <w:spacing w:before="1"/>
        <w:ind w:left="439"/>
        <w:rPr>
          <w:color w:val="000000"/>
          <w:sz w:val="24"/>
          <w:szCs w:val="24"/>
        </w:rPr>
      </w:pPr>
      <w:r>
        <w:rPr>
          <w:color w:val="000000"/>
          <w:sz w:val="24"/>
          <w:szCs w:val="24"/>
        </w:rPr>
        <w:t>If the examination is adjourned, the committee should:</w:t>
      </w:r>
    </w:p>
    <w:p w:rsidR="00C57520" w:rsidRDefault="008533BB">
      <w:pPr>
        <w:numPr>
          <w:ilvl w:val="3"/>
          <w:numId w:val="18"/>
        </w:numPr>
        <w:pBdr>
          <w:top w:val="nil"/>
          <w:left w:val="nil"/>
          <w:bottom w:val="nil"/>
          <w:right w:val="nil"/>
          <w:between w:val="nil"/>
        </w:pBdr>
        <w:tabs>
          <w:tab w:val="left" w:pos="1160"/>
        </w:tabs>
        <w:rPr>
          <w:rFonts w:ascii="Noto Sans Symbols" w:eastAsia="Noto Sans Symbols" w:hAnsi="Noto Sans Symbols" w:cs="Noto Sans Symbols"/>
          <w:color w:val="000000"/>
          <w:sz w:val="20"/>
          <w:szCs w:val="20"/>
        </w:rPr>
      </w:pPr>
      <w:r>
        <w:rPr>
          <w:color w:val="000000"/>
          <w:sz w:val="24"/>
          <w:szCs w:val="24"/>
        </w:rPr>
        <w:t xml:space="preserve">Refrain from signing the </w:t>
      </w:r>
      <w:r>
        <w:rPr>
          <w:i/>
          <w:color w:val="000000"/>
          <w:sz w:val="24"/>
          <w:szCs w:val="24"/>
        </w:rPr>
        <w:t xml:space="preserve">Thesis Approval/Program Completion </w:t>
      </w:r>
      <w:r>
        <w:rPr>
          <w:color w:val="000000"/>
          <w:sz w:val="24"/>
          <w:szCs w:val="24"/>
        </w:rPr>
        <w:t>form.</w:t>
      </w:r>
    </w:p>
    <w:p w:rsidR="00C57520" w:rsidRDefault="008533BB">
      <w:pPr>
        <w:numPr>
          <w:ilvl w:val="3"/>
          <w:numId w:val="18"/>
        </w:numPr>
        <w:pBdr>
          <w:top w:val="nil"/>
          <w:left w:val="nil"/>
          <w:bottom w:val="nil"/>
          <w:right w:val="nil"/>
          <w:between w:val="nil"/>
        </w:pBdr>
        <w:tabs>
          <w:tab w:val="left" w:pos="1160"/>
        </w:tabs>
        <w:ind w:right="281"/>
        <w:rPr>
          <w:rFonts w:ascii="Noto Sans Symbols" w:eastAsia="Noto Sans Symbols" w:hAnsi="Noto Sans Symbols" w:cs="Noto Sans Symbols"/>
          <w:color w:val="000000"/>
          <w:sz w:val="20"/>
          <w:szCs w:val="20"/>
        </w:rPr>
      </w:pPr>
      <w:r>
        <w:rPr>
          <w:color w:val="000000"/>
          <w:sz w:val="24"/>
          <w:szCs w:val="24"/>
        </w:rPr>
        <w:t>Specify in writing to the student, with as much precision as possible, the nature of the deficiencies and, in the case of revisions to the thesis, the extent of the revisions required. Where the oral defense is unsatisfactory, it may be necessary to arrange some discussion periods with the candidate prior to reconvening the examination.</w:t>
      </w:r>
    </w:p>
    <w:p w:rsidR="00C57520" w:rsidRDefault="008533BB">
      <w:pPr>
        <w:numPr>
          <w:ilvl w:val="3"/>
          <w:numId w:val="18"/>
        </w:numPr>
        <w:pBdr>
          <w:top w:val="nil"/>
          <w:left w:val="nil"/>
          <w:bottom w:val="nil"/>
          <w:right w:val="nil"/>
          <w:between w:val="nil"/>
        </w:pBdr>
        <w:tabs>
          <w:tab w:val="left" w:pos="1160"/>
        </w:tabs>
        <w:ind w:right="373"/>
        <w:rPr>
          <w:rFonts w:ascii="Noto Sans Symbols" w:eastAsia="Noto Sans Symbols" w:hAnsi="Noto Sans Symbols" w:cs="Noto Sans Symbols"/>
          <w:color w:val="000000"/>
          <w:sz w:val="20"/>
          <w:szCs w:val="20"/>
        </w:rPr>
      </w:pPr>
      <w:r>
        <w:rPr>
          <w:color w:val="000000"/>
          <w:sz w:val="24"/>
          <w:szCs w:val="24"/>
        </w:rPr>
        <w:t>Decide upon a date to reconvene. If the date of the reconvened oral examination depends upon the completion of a research task or a series of discussions, it should be made clear which committee members will decide on the appropriate date to reconvene. The final date set for reconvening shall be no later than six months from the date of the examination. A final decision of the examining committee must be made within six months of the initial examination.</w:t>
      </w:r>
    </w:p>
    <w:p w:rsidR="00C57520" w:rsidRDefault="00C57520">
      <w:pPr>
        <w:pBdr>
          <w:top w:val="nil"/>
          <w:left w:val="nil"/>
          <w:bottom w:val="nil"/>
          <w:right w:val="nil"/>
          <w:between w:val="nil"/>
        </w:pBdr>
        <w:tabs>
          <w:tab w:val="left" w:pos="1160"/>
        </w:tabs>
        <w:ind w:left="1280" w:right="373"/>
        <w:rPr>
          <w:sz w:val="24"/>
          <w:szCs w:val="24"/>
        </w:rPr>
      </w:pPr>
    </w:p>
    <w:p w:rsidR="00C57520" w:rsidRDefault="008533BB">
      <w:pPr>
        <w:pBdr>
          <w:top w:val="nil"/>
          <w:left w:val="nil"/>
          <w:bottom w:val="nil"/>
          <w:right w:val="nil"/>
          <w:between w:val="nil"/>
        </w:pBdr>
        <w:tabs>
          <w:tab w:val="left" w:pos="1160"/>
        </w:tabs>
        <w:ind w:left="1280" w:right="373"/>
        <w:rPr>
          <w:rFonts w:ascii="Noto Sans Symbols" w:eastAsia="Noto Sans Symbols" w:hAnsi="Noto Sans Symbols" w:cs="Noto Sans Symbols"/>
          <w:color w:val="000000"/>
          <w:sz w:val="20"/>
          <w:szCs w:val="20"/>
        </w:rPr>
      </w:pPr>
      <w:r>
        <w:rPr>
          <w:color w:val="000000"/>
          <w:sz w:val="24"/>
          <w:szCs w:val="24"/>
        </w:rPr>
        <w:t>Make it clear to the student what will be required by way of approval before the examination is reconvened (</w:t>
      </w:r>
      <w:r>
        <w:rPr>
          <w:i/>
          <w:color w:val="000000"/>
          <w:sz w:val="24"/>
          <w:szCs w:val="24"/>
        </w:rPr>
        <w:t>e.g.</w:t>
      </w:r>
      <w:r>
        <w:rPr>
          <w:color w:val="000000"/>
          <w:sz w:val="24"/>
          <w:szCs w:val="24"/>
        </w:rPr>
        <w:t>, approval of the committee chair or supervisor, approval of the entire committee, or of select members of the committee).</w:t>
      </w:r>
    </w:p>
    <w:p w:rsidR="00C57520" w:rsidRDefault="008533BB">
      <w:pPr>
        <w:numPr>
          <w:ilvl w:val="3"/>
          <w:numId w:val="18"/>
        </w:numPr>
        <w:pBdr>
          <w:top w:val="nil"/>
          <w:left w:val="nil"/>
          <w:bottom w:val="nil"/>
          <w:right w:val="nil"/>
          <w:between w:val="nil"/>
        </w:pBdr>
        <w:tabs>
          <w:tab w:val="left" w:pos="1160"/>
        </w:tabs>
        <w:ind w:right="494"/>
        <w:rPr>
          <w:rFonts w:ascii="Noto Sans Symbols" w:eastAsia="Noto Sans Symbols" w:hAnsi="Noto Sans Symbols" w:cs="Noto Sans Symbols"/>
          <w:color w:val="000000"/>
          <w:sz w:val="20"/>
          <w:szCs w:val="20"/>
        </w:rPr>
      </w:pPr>
      <w:r>
        <w:rPr>
          <w:color w:val="000000"/>
          <w:sz w:val="24"/>
          <w:szCs w:val="24"/>
        </w:rPr>
        <w:t>Specify the supervision and assistance the student may expect from the committee members in meeting the necessary revisions.</w:t>
      </w:r>
    </w:p>
    <w:p w:rsidR="00C57520" w:rsidRDefault="008533BB">
      <w:pPr>
        <w:numPr>
          <w:ilvl w:val="3"/>
          <w:numId w:val="18"/>
        </w:numPr>
        <w:pBdr>
          <w:top w:val="nil"/>
          <w:left w:val="nil"/>
          <w:bottom w:val="nil"/>
          <w:right w:val="nil"/>
          <w:between w:val="nil"/>
        </w:pBdr>
        <w:tabs>
          <w:tab w:val="left" w:pos="1160"/>
        </w:tabs>
        <w:ind w:right="310"/>
        <w:rPr>
          <w:rFonts w:ascii="Noto Sans Symbols" w:eastAsia="Noto Sans Symbols" w:hAnsi="Noto Sans Symbols" w:cs="Noto Sans Symbols"/>
          <w:color w:val="000000"/>
          <w:sz w:val="20"/>
          <w:szCs w:val="20"/>
        </w:rPr>
      </w:pPr>
      <w:r>
        <w:rPr>
          <w:color w:val="000000"/>
          <w:sz w:val="24"/>
          <w:szCs w:val="24"/>
        </w:rPr>
        <w:t xml:space="preserve">Advise the Dean, FGSR in writing of the adjournment and the conditions. For a </w:t>
      </w:r>
      <w:r w:rsidR="005C792F">
        <w:rPr>
          <w:color w:val="000000"/>
          <w:sz w:val="24"/>
          <w:szCs w:val="24"/>
        </w:rPr>
        <w:t>PhD</w:t>
      </w:r>
      <w:r>
        <w:rPr>
          <w:color w:val="000000"/>
          <w:sz w:val="24"/>
          <w:szCs w:val="24"/>
        </w:rPr>
        <w:t xml:space="preserve"> thesis, the Dean, </w:t>
      </w:r>
      <w:proofErr w:type="spellStart"/>
      <w:r>
        <w:rPr>
          <w:color w:val="000000"/>
          <w:sz w:val="24"/>
          <w:szCs w:val="24"/>
        </w:rPr>
        <w:t>FoMD</w:t>
      </w:r>
      <w:proofErr w:type="spellEnd"/>
      <w:r>
        <w:rPr>
          <w:color w:val="000000"/>
          <w:sz w:val="24"/>
          <w:szCs w:val="24"/>
        </w:rPr>
        <w:t>, must also be informed.</w:t>
      </w:r>
    </w:p>
    <w:p w:rsidR="00C57520" w:rsidRDefault="008533BB">
      <w:pPr>
        <w:numPr>
          <w:ilvl w:val="3"/>
          <w:numId w:val="18"/>
        </w:numPr>
        <w:pBdr>
          <w:top w:val="nil"/>
          <w:left w:val="nil"/>
          <w:bottom w:val="nil"/>
          <w:right w:val="nil"/>
          <w:between w:val="nil"/>
        </w:pBdr>
        <w:tabs>
          <w:tab w:val="left" w:pos="1160"/>
        </w:tabs>
        <w:ind w:right="784"/>
        <w:rPr>
          <w:rFonts w:ascii="Noto Sans Symbols" w:eastAsia="Noto Sans Symbols" w:hAnsi="Noto Sans Symbols" w:cs="Noto Sans Symbols"/>
          <w:color w:val="000000"/>
          <w:sz w:val="20"/>
          <w:szCs w:val="20"/>
        </w:rPr>
      </w:pPr>
      <w:r>
        <w:rPr>
          <w:color w:val="000000"/>
          <w:sz w:val="24"/>
          <w:szCs w:val="24"/>
        </w:rPr>
        <w:t xml:space="preserve">When the date is set for the adjourned final oral examination, the department will notify the FGSR; and will also notify the </w:t>
      </w:r>
      <w:proofErr w:type="spellStart"/>
      <w:r>
        <w:rPr>
          <w:color w:val="000000"/>
          <w:sz w:val="24"/>
          <w:szCs w:val="24"/>
        </w:rPr>
        <w:t>FoMD</w:t>
      </w:r>
      <w:proofErr w:type="spellEnd"/>
      <w:r>
        <w:rPr>
          <w:color w:val="000000"/>
          <w:sz w:val="24"/>
          <w:szCs w:val="24"/>
        </w:rPr>
        <w:t xml:space="preserve"> for </w:t>
      </w:r>
      <w:r w:rsidR="005C792F">
        <w:rPr>
          <w:color w:val="000000"/>
          <w:sz w:val="24"/>
          <w:szCs w:val="24"/>
        </w:rPr>
        <w:t>PhD</w:t>
      </w:r>
      <w:r>
        <w:rPr>
          <w:color w:val="000000"/>
          <w:sz w:val="24"/>
          <w:szCs w:val="24"/>
        </w:rPr>
        <w:t xml:space="preserve"> thesis examinations. Normally a Pro Dean attends the examination.</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39" w:right="230"/>
        <w:rPr>
          <w:color w:val="000000"/>
          <w:sz w:val="24"/>
          <w:szCs w:val="24"/>
        </w:rPr>
      </w:pPr>
      <w:r>
        <w:rPr>
          <w:b/>
          <w:color w:val="000000"/>
          <w:sz w:val="24"/>
          <w:szCs w:val="24"/>
          <w:u w:val="single"/>
        </w:rPr>
        <w:t>Fail</w:t>
      </w:r>
      <w:r>
        <w:rPr>
          <w:b/>
          <w:color w:val="000000"/>
          <w:sz w:val="24"/>
          <w:szCs w:val="24"/>
        </w:rPr>
        <w:t xml:space="preserve">: </w:t>
      </w:r>
      <w:r>
        <w:rPr>
          <w:i/>
          <w:color w:val="000000"/>
          <w:sz w:val="24"/>
          <w:szCs w:val="24"/>
        </w:rPr>
        <w:t>All or all but one of the examiners must agree to an outcome of Fail</w:t>
      </w:r>
      <w:r>
        <w:rPr>
          <w:color w:val="000000"/>
          <w:sz w:val="24"/>
          <w:szCs w:val="24"/>
        </w:rPr>
        <w:t xml:space="preserve">. If the final examination committee agrees that the student has failed, the committee chair shall provide the reasons for this recommendation to the </w:t>
      </w:r>
      <w:r>
        <w:rPr>
          <w:sz w:val="24"/>
          <w:szCs w:val="24"/>
        </w:rPr>
        <w:t xml:space="preserve">Associate Chair, Education, </w:t>
      </w:r>
      <w:proofErr w:type="gramStart"/>
      <w:r>
        <w:rPr>
          <w:color w:val="000000"/>
          <w:sz w:val="24"/>
          <w:szCs w:val="24"/>
        </w:rPr>
        <w:t>Oncology</w:t>
      </w:r>
      <w:proofErr w:type="gramEnd"/>
      <w:r>
        <w:rPr>
          <w:color w:val="000000"/>
          <w:sz w:val="24"/>
          <w:szCs w:val="24"/>
        </w:rPr>
        <w:t xml:space="preserve"> immediately after the examination. The Associate Chair will provide its recommendation for the student's program in writing to the Dean, FGSR (and Dean, </w:t>
      </w:r>
      <w:proofErr w:type="spellStart"/>
      <w:r>
        <w:rPr>
          <w:color w:val="000000"/>
          <w:sz w:val="24"/>
          <w:szCs w:val="24"/>
        </w:rPr>
        <w:t>FoMD</w:t>
      </w:r>
      <w:proofErr w:type="spellEnd"/>
      <w:r>
        <w:rPr>
          <w:color w:val="000000"/>
          <w:sz w:val="24"/>
          <w:szCs w:val="24"/>
        </w:rPr>
        <w:t xml:space="preserve"> for </w:t>
      </w:r>
      <w:r w:rsidR="005C792F">
        <w:rPr>
          <w:color w:val="000000"/>
          <w:sz w:val="24"/>
          <w:szCs w:val="24"/>
        </w:rPr>
        <w:t>PhD</w:t>
      </w:r>
      <w:r>
        <w:rPr>
          <w:color w:val="000000"/>
          <w:sz w:val="24"/>
          <w:szCs w:val="24"/>
        </w:rPr>
        <w:t xml:space="preserve"> thesis examinations) and to the student. An Associate Dean, FGSR will arrange to meet with the candidate and with department representatives before acting upon any department recommendation. A decision of the FGSR that affects a student's academic standing (</w:t>
      </w:r>
      <w:r>
        <w:rPr>
          <w:i/>
          <w:color w:val="000000"/>
          <w:sz w:val="24"/>
          <w:szCs w:val="24"/>
        </w:rPr>
        <w:t>i.e</w:t>
      </w:r>
      <w:r>
        <w:rPr>
          <w:color w:val="000000"/>
          <w:sz w:val="24"/>
          <w:szCs w:val="24"/>
        </w:rPr>
        <w:t>., required to withdraw) is appealable.</w:t>
      </w:r>
    </w:p>
    <w:p w:rsidR="00C57520" w:rsidRDefault="00C57520">
      <w:pPr>
        <w:pBdr>
          <w:top w:val="nil"/>
          <w:left w:val="nil"/>
          <w:bottom w:val="nil"/>
          <w:right w:val="nil"/>
          <w:between w:val="nil"/>
        </w:pBdr>
        <w:spacing w:before="4"/>
        <w:rPr>
          <w:color w:val="000000"/>
          <w:sz w:val="21"/>
          <w:szCs w:val="21"/>
        </w:rPr>
      </w:pPr>
    </w:p>
    <w:p w:rsidR="00C57520" w:rsidRDefault="008533BB">
      <w:pPr>
        <w:pStyle w:val="Heading3"/>
        <w:numPr>
          <w:ilvl w:val="1"/>
          <w:numId w:val="18"/>
        </w:numPr>
        <w:tabs>
          <w:tab w:val="left" w:pos="1100"/>
        </w:tabs>
        <w:ind w:left="1100" w:hanging="660"/>
        <w:rPr>
          <w:color w:val="000000"/>
        </w:rPr>
      </w:pPr>
      <w:bookmarkStart w:id="121" w:name="bookmark=id.338fx5o" w:colFirst="0" w:colLast="0"/>
      <w:bookmarkStart w:id="122" w:name="_heading=h.1idq7dh" w:colFirst="0" w:colLast="0"/>
      <w:bookmarkEnd w:id="121"/>
      <w:bookmarkEnd w:id="122"/>
      <w:r>
        <w:t>Submission of the Thesis to FGSR</w:t>
      </w:r>
    </w:p>
    <w:p w:rsidR="00C57520" w:rsidRDefault="008533BB">
      <w:pPr>
        <w:pBdr>
          <w:top w:val="nil"/>
          <w:left w:val="nil"/>
          <w:bottom w:val="nil"/>
          <w:right w:val="nil"/>
          <w:between w:val="nil"/>
        </w:pBdr>
        <w:spacing w:before="132"/>
        <w:ind w:left="440" w:right="408"/>
        <w:rPr>
          <w:color w:val="000000"/>
          <w:sz w:val="24"/>
          <w:szCs w:val="24"/>
        </w:rPr>
      </w:pPr>
      <w:r>
        <w:rPr>
          <w:color w:val="000000"/>
          <w:sz w:val="24"/>
          <w:szCs w:val="24"/>
        </w:rPr>
        <w:t>Students are ultimately responsible for preparing and submitting their theses to the FGSR in the proper format. Further information is available from:</w:t>
      </w:r>
    </w:p>
    <w:p w:rsidR="00C57520" w:rsidRDefault="00C57520">
      <w:pPr>
        <w:pBdr>
          <w:top w:val="nil"/>
          <w:left w:val="nil"/>
          <w:bottom w:val="nil"/>
          <w:right w:val="nil"/>
          <w:between w:val="nil"/>
        </w:pBdr>
        <w:spacing w:before="9"/>
        <w:rPr>
          <w:color w:val="000000"/>
          <w:sz w:val="20"/>
          <w:szCs w:val="20"/>
        </w:rPr>
      </w:pPr>
    </w:p>
    <w:p w:rsidR="00C57520" w:rsidRDefault="008533BB">
      <w:pPr>
        <w:numPr>
          <w:ilvl w:val="0"/>
          <w:numId w:val="22"/>
        </w:numPr>
        <w:pBdr>
          <w:top w:val="nil"/>
          <w:left w:val="nil"/>
          <w:bottom w:val="nil"/>
          <w:right w:val="nil"/>
          <w:between w:val="nil"/>
        </w:pBdr>
        <w:tabs>
          <w:tab w:val="left" w:pos="1160"/>
        </w:tabs>
        <w:ind w:right="1289"/>
        <w:rPr>
          <w:color w:val="000000"/>
          <w:sz w:val="24"/>
          <w:szCs w:val="24"/>
        </w:rPr>
      </w:pPr>
      <w:r>
        <w:rPr>
          <w:color w:val="000000"/>
          <w:sz w:val="24"/>
          <w:szCs w:val="24"/>
        </w:rPr>
        <w:t>FGSR website (</w:t>
      </w:r>
      <w:hyperlink r:id="rId98">
        <w:r>
          <w:rPr>
            <w:color w:val="0000FF"/>
            <w:sz w:val="24"/>
            <w:szCs w:val="24"/>
            <w:u w:val="single"/>
          </w:rPr>
          <w:t>https://uofa.ualberta.ca/graduate-studies/about/graduate-program- manual/section-8-supervision-oral-examintations-and-program-completion/8-4-thesis- requirements</w:t>
        </w:r>
      </w:hyperlink>
      <w:r>
        <w:rPr>
          <w:color w:val="000000"/>
          <w:sz w:val="24"/>
          <w:szCs w:val="24"/>
        </w:rPr>
        <w:t>); and</w:t>
      </w:r>
    </w:p>
    <w:p w:rsidR="002E0C56" w:rsidRPr="00C93FDD" w:rsidRDefault="008533BB" w:rsidP="00CB276C">
      <w:pPr>
        <w:numPr>
          <w:ilvl w:val="0"/>
          <w:numId w:val="22"/>
        </w:numPr>
        <w:pBdr>
          <w:top w:val="nil"/>
          <w:left w:val="nil"/>
          <w:bottom w:val="nil"/>
          <w:right w:val="nil"/>
          <w:between w:val="nil"/>
        </w:pBdr>
        <w:tabs>
          <w:tab w:val="left" w:pos="1160"/>
        </w:tabs>
        <w:spacing w:before="11"/>
        <w:ind w:right="30"/>
        <w:rPr>
          <w:color w:val="000000"/>
          <w:sz w:val="24"/>
          <w:szCs w:val="24"/>
        </w:rPr>
      </w:pPr>
      <w:r w:rsidRPr="002E0C56">
        <w:rPr>
          <w:color w:val="000000"/>
          <w:sz w:val="24"/>
          <w:szCs w:val="24"/>
        </w:rPr>
        <w:t>University Calendar (202</w:t>
      </w:r>
      <w:r w:rsidR="002E0C56" w:rsidRPr="002E0C56">
        <w:rPr>
          <w:color w:val="000000"/>
          <w:sz w:val="24"/>
          <w:szCs w:val="24"/>
        </w:rPr>
        <w:t>3</w:t>
      </w:r>
      <w:r w:rsidRPr="002E0C56">
        <w:rPr>
          <w:color w:val="000000"/>
          <w:sz w:val="24"/>
          <w:szCs w:val="24"/>
        </w:rPr>
        <w:t>-202</w:t>
      </w:r>
      <w:r w:rsidR="002E0C56" w:rsidRPr="002E0C56">
        <w:rPr>
          <w:color w:val="000000"/>
          <w:sz w:val="24"/>
          <w:szCs w:val="24"/>
        </w:rPr>
        <w:t>4</w:t>
      </w:r>
      <w:r w:rsidRPr="002E0C56">
        <w:rPr>
          <w:color w:val="000000"/>
          <w:sz w:val="24"/>
          <w:szCs w:val="24"/>
        </w:rPr>
        <w:t>):</w:t>
      </w:r>
      <w:r w:rsidRPr="002E0C56">
        <w:rPr>
          <w:color w:val="0000FF"/>
          <w:sz w:val="24"/>
          <w:szCs w:val="24"/>
          <w:u w:val="single"/>
        </w:rPr>
        <w:t xml:space="preserve"> </w:t>
      </w:r>
      <w:hyperlink r:id="rId99" w:anchor="thesis-requirements" w:history="1">
        <w:r w:rsidR="002E0C56">
          <w:rPr>
            <w:rStyle w:val="Hyperlink"/>
          </w:rPr>
          <w:t xml:space="preserve">Supervision and Examinations - University of Alberta - </w:t>
        </w:r>
        <w:proofErr w:type="spellStart"/>
        <w:r w:rsidR="002E0C56">
          <w:rPr>
            <w:rStyle w:val="Hyperlink"/>
          </w:rPr>
          <w:t>Acalog</w:t>
        </w:r>
        <w:proofErr w:type="spellEnd"/>
        <w:r w:rsidR="002E0C56">
          <w:rPr>
            <w:rStyle w:val="Hyperlink"/>
          </w:rPr>
          <w:t xml:space="preserve"> ACMS™ (ualberta.ca)</w:t>
        </w:r>
      </w:hyperlink>
      <w:r w:rsidR="002E0C56" w:rsidDel="002E0C56">
        <w:t xml:space="preserve"> </w:t>
      </w:r>
    </w:p>
    <w:p w:rsidR="00C57520" w:rsidRPr="002E0C56" w:rsidRDefault="00C57520" w:rsidP="00C93FDD">
      <w:pPr>
        <w:pBdr>
          <w:top w:val="nil"/>
          <w:left w:val="nil"/>
          <w:bottom w:val="nil"/>
          <w:right w:val="nil"/>
          <w:between w:val="nil"/>
        </w:pBdr>
        <w:tabs>
          <w:tab w:val="left" w:pos="1160"/>
        </w:tabs>
        <w:spacing w:before="11"/>
        <w:ind w:left="1160" w:right="30"/>
        <w:rPr>
          <w:color w:val="000000"/>
          <w:sz w:val="20"/>
          <w:szCs w:val="20"/>
        </w:rPr>
      </w:pPr>
    </w:p>
    <w:p w:rsidR="00C57520" w:rsidRDefault="008533BB">
      <w:pPr>
        <w:pBdr>
          <w:top w:val="nil"/>
          <w:left w:val="nil"/>
          <w:bottom w:val="nil"/>
          <w:right w:val="nil"/>
          <w:between w:val="nil"/>
        </w:pBdr>
        <w:ind w:left="440" w:right="414"/>
        <w:rPr>
          <w:color w:val="000000"/>
          <w:sz w:val="24"/>
          <w:szCs w:val="24"/>
        </w:rPr>
      </w:pPr>
      <w:r>
        <w:rPr>
          <w:color w:val="000000"/>
          <w:sz w:val="24"/>
          <w:szCs w:val="24"/>
        </w:rPr>
        <w:t xml:space="preserve">Following completion of the final oral examination at which the thesis is passed or passed subject to revisions, the candidate shall make the appropriate revisions where necessary and submit the approved thesis to the FGSR within six months of the date of the final oral examination. The FGSR is very strict regarding formatting. Please </w:t>
      </w:r>
      <w:r>
        <w:rPr>
          <w:b/>
          <w:color w:val="000000"/>
          <w:sz w:val="24"/>
          <w:szCs w:val="24"/>
        </w:rPr>
        <w:t>allow 2 weeks for final confirmation of acceptance of the thesis by FGSR</w:t>
      </w:r>
      <w:r>
        <w:rPr>
          <w:color w:val="000000"/>
          <w:sz w:val="24"/>
          <w:szCs w:val="24"/>
        </w:rPr>
        <w:t xml:space="preserve">, as it is not uncommon for FGSR to request revisions in the document or associated paperwork. Please see Oncology Graduate Program </w:t>
      </w:r>
      <w:proofErr w:type="spellStart"/>
      <w:r>
        <w:rPr>
          <w:color w:val="000000"/>
          <w:sz w:val="24"/>
          <w:szCs w:val="24"/>
        </w:rPr>
        <w:t>eClass</w:t>
      </w:r>
      <w:proofErr w:type="spellEnd"/>
      <w:r>
        <w:rPr>
          <w:color w:val="000000"/>
          <w:sz w:val="24"/>
          <w:szCs w:val="24"/>
        </w:rPr>
        <w:t xml:space="preserve"> sites for further information on thesis submissions.</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589"/>
        <w:rPr>
          <w:color w:val="000000"/>
          <w:sz w:val="24"/>
          <w:szCs w:val="24"/>
        </w:rPr>
      </w:pPr>
      <w:r>
        <w:rPr>
          <w:color w:val="000000"/>
          <w:sz w:val="24"/>
          <w:szCs w:val="24"/>
        </w:rPr>
        <w:t>If the thesis is not submitted to the FGSR within the six-month time limit, the candidate will be considered to have withdrawn from the program. After this time, the candidate must apply and be re- admitted to the FGSR and register again before the thesis can be accepted.</w:t>
      </w:r>
    </w:p>
    <w:p w:rsidR="00C57520" w:rsidRDefault="00C57520">
      <w:pPr>
        <w:pBdr>
          <w:top w:val="nil"/>
          <w:left w:val="nil"/>
          <w:bottom w:val="nil"/>
          <w:right w:val="nil"/>
          <w:between w:val="nil"/>
        </w:pBdr>
        <w:spacing w:before="8"/>
        <w:rPr>
          <w:color w:val="000000"/>
          <w:sz w:val="20"/>
          <w:szCs w:val="20"/>
        </w:rPr>
      </w:pPr>
    </w:p>
    <w:p w:rsidR="00C57520" w:rsidRDefault="008533BB">
      <w:pPr>
        <w:pBdr>
          <w:top w:val="nil"/>
          <w:left w:val="nil"/>
          <w:bottom w:val="nil"/>
          <w:right w:val="nil"/>
          <w:between w:val="nil"/>
        </w:pBdr>
        <w:ind w:left="440" w:right="802"/>
        <w:rPr>
          <w:color w:val="000000"/>
          <w:sz w:val="24"/>
          <w:szCs w:val="24"/>
        </w:rPr>
      </w:pPr>
      <w:r>
        <w:rPr>
          <w:color w:val="000000"/>
          <w:sz w:val="24"/>
          <w:szCs w:val="24"/>
        </w:rPr>
        <w:t>If the final oral examination is adjourned, the six-month time limit will take effect from the date of completion of the examination where the thesis was passed with or without revisions.</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321"/>
        <w:rPr>
          <w:color w:val="000000"/>
          <w:sz w:val="24"/>
          <w:szCs w:val="24"/>
        </w:rPr>
      </w:pPr>
      <w:r>
        <w:rPr>
          <w:color w:val="000000"/>
          <w:sz w:val="24"/>
          <w:szCs w:val="24"/>
        </w:rPr>
        <w:t>Students must submit their final theses to the FGSR for approval before the deadline dates set out in the Academic Schedule of the Calendar to be considered for the next convocation.</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Pr>
          <w:color w:val="000000"/>
          <w:sz w:val="24"/>
          <w:szCs w:val="24"/>
        </w:rPr>
        <w:sectPr w:rsidR="00C57520">
          <w:pgSz w:w="12240" w:h="15840"/>
          <w:pgMar w:top="1000" w:right="860" w:bottom="1160" w:left="640" w:header="0" w:footer="720" w:gutter="0"/>
          <w:cols w:space="720"/>
        </w:sectPr>
      </w:pPr>
      <w:r>
        <w:rPr>
          <w:color w:val="000000"/>
          <w:sz w:val="24"/>
          <w:szCs w:val="24"/>
        </w:rPr>
        <w:t>Students must also ensure that they are registered in Thesis in their last registration prior to convocatio</w:t>
      </w:r>
      <w:r w:rsidR="005C792F">
        <w:rPr>
          <w:color w:val="000000"/>
          <w:sz w:val="24"/>
          <w:szCs w:val="24"/>
        </w:rPr>
        <w:t>n.</w:t>
      </w:r>
    </w:p>
    <w:p w:rsidR="00C57520" w:rsidRDefault="00C57520">
      <w:pPr>
        <w:pBdr>
          <w:top w:val="nil"/>
          <w:left w:val="nil"/>
          <w:bottom w:val="nil"/>
          <w:right w:val="nil"/>
          <w:between w:val="nil"/>
        </w:pBdr>
        <w:rPr>
          <w:color w:val="000000"/>
          <w:sz w:val="24"/>
          <w:szCs w:val="24"/>
        </w:rPr>
        <w:sectPr w:rsidR="00C57520">
          <w:type w:val="continuous"/>
          <w:pgSz w:w="12240" w:h="15840"/>
          <w:pgMar w:top="1000" w:right="860" w:bottom="1160" w:left="640" w:header="0" w:footer="720" w:gutter="0"/>
          <w:cols w:space="720"/>
        </w:sectPr>
      </w:pPr>
    </w:p>
    <w:p w:rsidR="00C57520" w:rsidRDefault="00C57520">
      <w:pPr>
        <w:pBdr>
          <w:top w:val="nil"/>
          <w:left w:val="nil"/>
          <w:bottom w:val="nil"/>
          <w:right w:val="nil"/>
          <w:between w:val="nil"/>
        </w:pBdr>
        <w:rPr>
          <w:color w:val="000000"/>
          <w:sz w:val="24"/>
          <w:szCs w:val="24"/>
        </w:rPr>
      </w:pPr>
    </w:p>
    <w:p w:rsidR="00C57520" w:rsidRDefault="008533BB">
      <w:pPr>
        <w:pStyle w:val="Heading3"/>
        <w:numPr>
          <w:ilvl w:val="1"/>
          <w:numId w:val="18"/>
        </w:numPr>
        <w:tabs>
          <w:tab w:val="left" w:pos="1100"/>
        </w:tabs>
        <w:spacing w:before="79"/>
        <w:ind w:left="1100" w:hanging="660"/>
        <w:rPr>
          <w:color w:val="000000"/>
        </w:rPr>
      </w:pPr>
      <w:r>
        <w:t>Restricting access to a thesis</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39" w:right="280"/>
        <w:rPr>
          <w:color w:val="000000"/>
          <w:sz w:val="24"/>
          <w:szCs w:val="24"/>
        </w:rPr>
        <w:sectPr w:rsidR="00C57520">
          <w:type w:val="continuous"/>
          <w:pgSz w:w="12240" w:h="15840"/>
          <w:pgMar w:top="1000" w:right="860" w:bottom="1160" w:left="640" w:header="0" w:footer="864" w:gutter="0"/>
          <w:cols w:space="720"/>
        </w:sectPr>
      </w:pPr>
      <w:r>
        <w:rPr>
          <w:color w:val="000000"/>
          <w:sz w:val="24"/>
          <w:szCs w:val="24"/>
        </w:rPr>
        <w:t xml:space="preserve">Students wanting to restrict access to their theses for up to two years must complete and submit the </w:t>
      </w:r>
      <w:r>
        <w:rPr>
          <w:i/>
          <w:color w:val="000000"/>
          <w:sz w:val="24"/>
          <w:szCs w:val="24"/>
        </w:rPr>
        <w:t xml:space="preserve">Restrict Thesis Access </w:t>
      </w:r>
      <w:r>
        <w:rPr>
          <w:color w:val="000000"/>
          <w:sz w:val="24"/>
          <w:szCs w:val="24"/>
        </w:rPr>
        <w:t>form available in the FGSR Forms Cabinet (</w:t>
      </w:r>
      <w:hyperlink r:id="rId100">
        <w:r>
          <w:rPr>
            <w:color w:val="0000FF"/>
            <w:sz w:val="24"/>
            <w:szCs w:val="24"/>
            <w:u w:val="single"/>
          </w:rPr>
          <w:t>https://uofa.ualberta.ca/graduate-</w:t>
        </w:r>
      </w:hyperlink>
      <w:r>
        <w:rPr>
          <w:color w:val="0000FF"/>
          <w:sz w:val="24"/>
          <w:szCs w:val="24"/>
        </w:rPr>
        <w:t xml:space="preserve"> </w:t>
      </w:r>
      <w:hyperlink r:id="rId101">
        <w:r>
          <w:rPr>
            <w:color w:val="0000FF"/>
            <w:sz w:val="24"/>
            <w:szCs w:val="24"/>
            <w:u w:val="single"/>
          </w:rPr>
          <w:t>https://www.ualberta.ca/graduate-studies/media-library/forms-cabinet/records/degree-certificate-completion/20181218_restrictthesisaccess.pdf</w:t>
        </w:r>
      </w:hyperlink>
      <w:r>
        <w:rPr>
          <w:color w:val="000000"/>
          <w:sz w:val="24"/>
          <w:szCs w:val="24"/>
        </w:rPr>
        <w:t xml:space="preserve">), or the Oncology Graduate Program </w:t>
      </w:r>
      <w:proofErr w:type="spellStart"/>
      <w:r>
        <w:rPr>
          <w:color w:val="000000"/>
          <w:sz w:val="24"/>
          <w:szCs w:val="24"/>
        </w:rPr>
        <w:t>eClass</w:t>
      </w:r>
      <w:proofErr w:type="spellEnd"/>
      <w:r>
        <w:rPr>
          <w:color w:val="000000"/>
          <w:sz w:val="24"/>
          <w:szCs w:val="24"/>
        </w:rPr>
        <w:t xml:space="preserve"> websites, to FGSR with supporting documentation. The request must be made prior to the submission of the thesis to FGSR. If the thesis is submitted through Thesis Deposit and the request to restrict access has been approved, then FGSR will hold the thesis and release it at the end of the embargo period.</w:t>
      </w:r>
    </w:p>
    <w:p w:rsidR="00C57520" w:rsidRDefault="00C57520">
      <w:pPr>
        <w:pBdr>
          <w:top w:val="nil"/>
          <w:left w:val="nil"/>
          <w:bottom w:val="nil"/>
          <w:right w:val="nil"/>
          <w:between w:val="nil"/>
        </w:pBdr>
        <w:rPr>
          <w:color w:val="000000"/>
          <w:sz w:val="24"/>
          <w:szCs w:val="24"/>
        </w:rPr>
        <w:sectPr w:rsidR="00C57520">
          <w:type w:val="continuous"/>
          <w:pgSz w:w="12240" w:h="15840"/>
          <w:pgMar w:top="1000" w:right="860" w:bottom="1160" w:left="640" w:header="0" w:footer="720" w:gutter="0"/>
          <w:cols w:space="720"/>
        </w:sectPr>
      </w:pPr>
    </w:p>
    <w:p w:rsidR="00C57520" w:rsidRPr="005C792F" w:rsidRDefault="008533BB">
      <w:pPr>
        <w:pStyle w:val="Heading2"/>
        <w:numPr>
          <w:ilvl w:val="0"/>
          <w:numId w:val="29"/>
        </w:numPr>
        <w:tabs>
          <w:tab w:val="left" w:pos="920"/>
        </w:tabs>
        <w:spacing w:before="95"/>
      </w:pPr>
      <w:bookmarkStart w:id="123" w:name="bookmark=id.42ddq1a" w:colFirst="0" w:colLast="0"/>
      <w:bookmarkStart w:id="124" w:name="bookmark=id.wnyagw" w:colFirst="0" w:colLast="0"/>
      <w:bookmarkStart w:id="125" w:name="_heading=h.3gnlt4p" w:colFirst="0" w:colLast="0"/>
      <w:bookmarkEnd w:id="123"/>
      <w:bookmarkEnd w:id="124"/>
      <w:bookmarkEnd w:id="125"/>
      <w:r w:rsidRPr="005C792F">
        <w:lastRenderedPageBreak/>
        <w:t>INFORMATION SPECIFIC TO THE CANCER SCIENCES SPECIALIZATION</w:t>
      </w:r>
    </w:p>
    <w:p w:rsidR="00C57520" w:rsidRPr="005C792F" w:rsidRDefault="00C57520">
      <w:pPr>
        <w:pBdr>
          <w:top w:val="nil"/>
          <w:left w:val="nil"/>
          <w:bottom w:val="nil"/>
          <w:right w:val="nil"/>
          <w:between w:val="nil"/>
        </w:pBdr>
        <w:spacing w:before="10"/>
        <w:rPr>
          <w:b/>
          <w:color w:val="000000"/>
          <w:sz w:val="20"/>
          <w:szCs w:val="20"/>
        </w:rPr>
      </w:pPr>
    </w:p>
    <w:p w:rsidR="00C57520" w:rsidRPr="005C792F" w:rsidRDefault="008533BB">
      <w:pPr>
        <w:pStyle w:val="Heading3"/>
        <w:numPr>
          <w:ilvl w:val="1"/>
          <w:numId w:val="29"/>
        </w:numPr>
        <w:tabs>
          <w:tab w:val="left" w:pos="1160"/>
        </w:tabs>
      </w:pPr>
      <w:bookmarkStart w:id="126" w:name="bookmark=id.1vsw3ci" w:colFirst="0" w:colLast="0"/>
      <w:bookmarkStart w:id="127" w:name="_heading=h.4fsjm0b" w:colFirst="0" w:colLast="0"/>
      <w:bookmarkEnd w:id="126"/>
      <w:bookmarkEnd w:id="127"/>
      <w:r w:rsidRPr="005C792F">
        <w:t>Cancer Sciences Graduate Program timeline</w:t>
      </w:r>
    </w:p>
    <w:p w:rsidR="00C57520" w:rsidRPr="005C792F" w:rsidRDefault="00C57520">
      <w:pPr>
        <w:pBdr>
          <w:top w:val="nil"/>
          <w:left w:val="nil"/>
          <w:bottom w:val="nil"/>
          <w:right w:val="nil"/>
          <w:between w:val="nil"/>
        </w:pBdr>
        <w:spacing w:before="11"/>
        <w:rPr>
          <w:b/>
          <w:i/>
          <w:color w:val="000000"/>
          <w:sz w:val="20"/>
          <w:szCs w:val="20"/>
        </w:rPr>
      </w:pPr>
    </w:p>
    <w:tbl>
      <w:tblPr>
        <w:tblStyle w:val="af"/>
        <w:tblW w:w="9351"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4"/>
        <w:gridCol w:w="8177"/>
      </w:tblGrid>
      <w:tr w:rsidR="00C57520" w:rsidRPr="005C792F" w:rsidTr="00293D81">
        <w:trPr>
          <w:trHeight w:val="1294"/>
        </w:trPr>
        <w:tc>
          <w:tcPr>
            <w:tcW w:w="1174" w:type="dxa"/>
            <w:tcBorders>
              <w:top w:val="single" w:sz="4" w:space="0" w:color="000000"/>
              <w:left w:val="single" w:sz="4" w:space="0" w:color="000000"/>
              <w:bottom w:val="single" w:sz="4" w:space="0" w:color="000000"/>
              <w:right w:val="single" w:sz="4" w:space="0" w:color="000000"/>
            </w:tcBorders>
          </w:tcPr>
          <w:p w:rsidR="00C57520" w:rsidRPr="00293D81" w:rsidRDefault="008533BB">
            <w:pPr>
              <w:pBdr>
                <w:top w:val="nil"/>
                <w:left w:val="nil"/>
                <w:bottom w:val="nil"/>
                <w:right w:val="nil"/>
                <w:between w:val="nil"/>
              </w:pBdr>
              <w:spacing w:before="195"/>
              <w:ind w:left="107"/>
              <w:rPr>
                <w:rFonts w:asciiTheme="minorHAnsi" w:hAnsiTheme="minorHAnsi" w:cstheme="minorHAnsi"/>
                <w:i/>
                <w:color w:val="000000"/>
                <w:sz w:val="24"/>
                <w:szCs w:val="24"/>
              </w:rPr>
            </w:pPr>
            <w:r w:rsidRPr="00293D81">
              <w:rPr>
                <w:rFonts w:asciiTheme="minorHAnsi" w:hAnsiTheme="minorHAnsi" w:cstheme="minorHAnsi"/>
                <w:i/>
                <w:color w:val="000000"/>
                <w:sz w:val="24"/>
                <w:szCs w:val="24"/>
              </w:rPr>
              <w:t>Year 1</w:t>
            </w:r>
          </w:p>
        </w:tc>
        <w:tc>
          <w:tcPr>
            <w:tcW w:w="8177" w:type="dxa"/>
            <w:tcBorders>
              <w:top w:val="single" w:sz="4" w:space="0" w:color="000000"/>
              <w:left w:val="single" w:sz="4" w:space="0" w:color="000000"/>
              <w:bottom w:val="single" w:sz="4" w:space="0" w:color="000000"/>
              <w:right w:val="single" w:sz="4" w:space="0" w:color="000000"/>
            </w:tcBorders>
          </w:tcPr>
          <w:p w:rsidR="00C57520" w:rsidRPr="00293D81" w:rsidRDefault="008533BB">
            <w:pPr>
              <w:pBdr>
                <w:top w:val="nil"/>
                <w:left w:val="nil"/>
                <w:bottom w:val="nil"/>
                <w:right w:val="nil"/>
                <w:between w:val="nil"/>
              </w:pBdr>
              <w:ind w:left="107" w:right="103"/>
              <w:rPr>
                <w:rFonts w:asciiTheme="minorHAnsi" w:hAnsiTheme="minorHAnsi" w:cstheme="minorHAnsi"/>
                <w:color w:val="000000"/>
                <w:sz w:val="24"/>
                <w:szCs w:val="24"/>
              </w:rPr>
            </w:pPr>
            <w:r w:rsidRPr="00293D81">
              <w:rPr>
                <w:rFonts w:asciiTheme="minorHAnsi" w:hAnsiTheme="minorHAnsi" w:cstheme="minorHAnsi"/>
                <w:i/>
                <w:color w:val="000000"/>
                <w:sz w:val="24"/>
                <w:szCs w:val="24"/>
                <w:u w:val="single"/>
              </w:rPr>
              <w:t>All</w:t>
            </w:r>
            <w:r w:rsidRPr="00293D81">
              <w:rPr>
                <w:rFonts w:asciiTheme="minorHAnsi" w:hAnsiTheme="minorHAnsi" w:cstheme="minorHAnsi"/>
                <w:color w:val="000000"/>
                <w:sz w:val="24"/>
                <w:szCs w:val="24"/>
              </w:rPr>
              <w:t>: Discuss Conversation Checklist at introductory meeting with supervisor. Form and meet with supervisory committee. Plan coursework so that it can be completed by the end of Y2 if possible.</w:t>
            </w:r>
          </w:p>
          <w:p w:rsidR="00C57520" w:rsidRPr="00293D81" w:rsidRDefault="005C792F" w:rsidP="00293D81">
            <w:pPr>
              <w:pBdr>
                <w:top w:val="nil"/>
                <w:left w:val="nil"/>
                <w:bottom w:val="nil"/>
                <w:right w:val="nil"/>
                <w:between w:val="nil"/>
              </w:pBdr>
              <w:spacing w:before="120"/>
              <w:ind w:left="107" w:right="389"/>
              <w:rPr>
                <w:rFonts w:asciiTheme="minorHAnsi" w:hAnsiTheme="minorHAnsi" w:cstheme="minorHAnsi"/>
                <w:color w:val="000000"/>
                <w:sz w:val="24"/>
                <w:szCs w:val="24"/>
              </w:rPr>
            </w:pPr>
            <w:r w:rsidRPr="00293D81">
              <w:rPr>
                <w:rFonts w:asciiTheme="minorHAnsi" w:hAnsiTheme="minorHAnsi" w:cstheme="minorHAnsi"/>
                <w:i/>
                <w:color w:val="000000"/>
                <w:sz w:val="24"/>
                <w:szCs w:val="24"/>
                <w:u w:val="single"/>
              </w:rPr>
              <w:t xml:space="preserve">MSc: </w:t>
            </w:r>
            <w:r w:rsidR="008533BB" w:rsidRPr="00293D81">
              <w:rPr>
                <w:rFonts w:asciiTheme="minorHAnsi" w:hAnsiTheme="minorHAnsi" w:cstheme="minorHAnsi"/>
                <w:color w:val="000000"/>
                <w:sz w:val="24"/>
                <w:szCs w:val="24"/>
              </w:rPr>
              <w:t>Complete Individual Development Plan by the end of Y1.</w:t>
            </w:r>
          </w:p>
        </w:tc>
      </w:tr>
      <w:tr w:rsidR="00C57520" w:rsidRPr="005C792F">
        <w:trPr>
          <w:trHeight w:val="2567"/>
        </w:trPr>
        <w:tc>
          <w:tcPr>
            <w:tcW w:w="1174" w:type="dxa"/>
            <w:tcBorders>
              <w:top w:val="single" w:sz="4" w:space="0" w:color="000000"/>
              <w:left w:val="single" w:sz="4" w:space="0" w:color="000000"/>
              <w:bottom w:val="single" w:sz="4" w:space="0" w:color="000000"/>
              <w:right w:val="single" w:sz="4" w:space="0" w:color="000000"/>
            </w:tcBorders>
          </w:tcPr>
          <w:p w:rsidR="00C57520" w:rsidRPr="00293D81" w:rsidRDefault="008533BB">
            <w:pPr>
              <w:pBdr>
                <w:top w:val="nil"/>
                <w:left w:val="nil"/>
                <w:bottom w:val="nil"/>
                <w:right w:val="nil"/>
                <w:between w:val="nil"/>
              </w:pBdr>
              <w:spacing w:before="195"/>
              <w:ind w:left="107"/>
              <w:rPr>
                <w:rFonts w:asciiTheme="minorHAnsi" w:hAnsiTheme="minorHAnsi" w:cstheme="minorHAnsi"/>
                <w:i/>
                <w:color w:val="000000"/>
                <w:sz w:val="24"/>
                <w:szCs w:val="24"/>
              </w:rPr>
            </w:pPr>
            <w:r w:rsidRPr="00293D81">
              <w:rPr>
                <w:rFonts w:asciiTheme="minorHAnsi" w:hAnsiTheme="minorHAnsi" w:cstheme="minorHAnsi"/>
                <w:i/>
                <w:color w:val="000000"/>
                <w:sz w:val="24"/>
                <w:szCs w:val="24"/>
              </w:rPr>
              <w:t>Year 2</w:t>
            </w:r>
          </w:p>
        </w:tc>
        <w:tc>
          <w:tcPr>
            <w:tcW w:w="8177" w:type="dxa"/>
            <w:tcBorders>
              <w:top w:val="single" w:sz="4" w:space="0" w:color="000000"/>
              <w:left w:val="single" w:sz="4" w:space="0" w:color="000000"/>
              <w:bottom w:val="single" w:sz="4" w:space="0" w:color="000000"/>
              <w:right w:val="single" w:sz="4" w:space="0" w:color="000000"/>
            </w:tcBorders>
          </w:tcPr>
          <w:p w:rsidR="00C57520" w:rsidRPr="00293D81" w:rsidRDefault="008533BB">
            <w:pPr>
              <w:pBdr>
                <w:top w:val="nil"/>
                <w:left w:val="nil"/>
                <w:bottom w:val="nil"/>
                <w:right w:val="nil"/>
                <w:between w:val="nil"/>
              </w:pBdr>
              <w:ind w:left="107" w:right="168"/>
              <w:rPr>
                <w:rFonts w:asciiTheme="minorHAnsi" w:hAnsiTheme="minorHAnsi" w:cstheme="minorHAnsi"/>
                <w:color w:val="000000"/>
                <w:sz w:val="24"/>
                <w:szCs w:val="24"/>
              </w:rPr>
            </w:pPr>
            <w:r w:rsidRPr="00293D81">
              <w:rPr>
                <w:rFonts w:asciiTheme="minorHAnsi" w:hAnsiTheme="minorHAnsi" w:cstheme="minorHAnsi"/>
                <w:i/>
                <w:color w:val="000000"/>
                <w:sz w:val="24"/>
                <w:szCs w:val="24"/>
                <w:u w:val="single"/>
              </w:rPr>
              <w:t>All</w:t>
            </w:r>
            <w:r w:rsidRPr="00293D81">
              <w:rPr>
                <w:rFonts w:asciiTheme="minorHAnsi" w:hAnsiTheme="minorHAnsi" w:cstheme="minorHAnsi"/>
                <w:color w:val="000000"/>
                <w:sz w:val="24"/>
                <w:szCs w:val="24"/>
              </w:rPr>
              <w:t>: Complete required coursework, including INT D 710 (MSc and PhD) and INT D 720 (PhD ONLY). Meet with the supervisory committee. Ensure that a general research direction is established.</w:t>
            </w:r>
          </w:p>
          <w:p w:rsidR="00C57520" w:rsidRPr="00293D81" w:rsidRDefault="005C792F">
            <w:pPr>
              <w:pBdr>
                <w:top w:val="nil"/>
                <w:left w:val="nil"/>
                <w:bottom w:val="nil"/>
                <w:right w:val="nil"/>
                <w:between w:val="nil"/>
              </w:pBdr>
              <w:spacing w:before="114"/>
              <w:ind w:left="107" w:right="468"/>
              <w:rPr>
                <w:rFonts w:asciiTheme="minorHAnsi" w:hAnsiTheme="minorHAnsi" w:cstheme="minorHAnsi"/>
                <w:color w:val="000000"/>
                <w:sz w:val="24"/>
                <w:szCs w:val="24"/>
              </w:rPr>
            </w:pPr>
            <w:r w:rsidRPr="00293D81">
              <w:rPr>
                <w:rFonts w:asciiTheme="minorHAnsi" w:hAnsiTheme="minorHAnsi" w:cstheme="minorHAnsi"/>
                <w:i/>
                <w:color w:val="000000"/>
                <w:sz w:val="24"/>
                <w:szCs w:val="24"/>
                <w:u w:val="single"/>
              </w:rPr>
              <w:t>MSc</w:t>
            </w:r>
            <w:r w:rsidR="008533BB" w:rsidRPr="00293D81">
              <w:rPr>
                <w:rFonts w:asciiTheme="minorHAnsi" w:hAnsiTheme="minorHAnsi" w:cstheme="minorHAnsi"/>
                <w:i/>
                <w:color w:val="000000"/>
                <w:sz w:val="24"/>
                <w:szCs w:val="24"/>
              </w:rPr>
              <w:t xml:space="preserve">: </w:t>
            </w:r>
            <w:r w:rsidR="008533BB" w:rsidRPr="00293D81">
              <w:rPr>
                <w:rFonts w:asciiTheme="minorHAnsi" w:hAnsiTheme="minorHAnsi" w:cstheme="minorHAnsi"/>
                <w:color w:val="000000"/>
                <w:sz w:val="24"/>
                <w:szCs w:val="24"/>
              </w:rPr>
              <w:t xml:space="preserve">If planning to transfer to the </w:t>
            </w:r>
            <w:r w:rsidRPr="00293D81">
              <w:rPr>
                <w:rFonts w:asciiTheme="minorHAnsi" w:hAnsiTheme="minorHAnsi" w:cstheme="minorHAnsi"/>
                <w:color w:val="000000"/>
                <w:sz w:val="24"/>
                <w:szCs w:val="24"/>
              </w:rPr>
              <w:t>PhD</w:t>
            </w:r>
            <w:r w:rsidR="008533BB" w:rsidRPr="00293D81">
              <w:rPr>
                <w:rFonts w:asciiTheme="minorHAnsi" w:hAnsiTheme="minorHAnsi" w:cstheme="minorHAnsi"/>
                <w:color w:val="000000"/>
                <w:sz w:val="24"/>
                <w:szCs w:val="24"/>
              </w:rPr>
              <w:t xml:space="preserve"> program, discuss a due date in Y2 or early Y3 for submission of your </w:t>
            </w:r>
            <w:r w:rsidRPr="00293D81">
              <w:rPr>
                <w:rFonts w:asciiTheme="minorHAnsi" w:hAnsiTheme="minorHAnsi" w:cstheme="minorHAnsi"/>
                <w:color w:val="000000"/>
                <w:sz w:val="24"/>
                <w:szCs w:val="24"/>
              </w:rPr>
              <w:t>PhD</w:t>
            </w:r>
            <w:r w:rsidR="008533BB" w:rsidRPr="00293D81">
              <w:rPr>
                <w:rFonts w:asciiTheme="minorHAnsi" w:hAnsiTheme="minorHAnsi" w:cstheme="minorHAnsi"/>
                <w:color w:val="000000"/>
                <w:sz w:val="24"/>
                <w:szCs w:val="24"/>
              </w:rPr>
              <w:t xml:space="preserve"> proposal.</w:t>
            </w:r>
          </w:p>
          <w:p w:rsidR="00C57520" w:rsidRPr="00293D81" w:rsidRDefault="005C792F" w:rsidP="005C792F">
            <w:pPr>
              <w:pBdr>
                <w:top w:val="nil"/>
                <w:left w:val="nil"/>
                <w:bottom w:val="nil"/>
                <w:right w:val="nil"/>
                <w:between w:val="nil"/>
              </w:pBdr>
              <w:spacing w:before="120"/>
              <w:ind w:left="107" w:right="389"/>
              <w:rPr>
                <w:rFonts w:asciiTheme="minorHAnsi" w:hAnsiTheme="minorHAnsi" w:cstheme="minorHAnsi"/>
                <w:color w:val="000000"/>
                <w:sz w:val="24"/>
                <w:szCs w:val="24"/>
              </w:rPr>
            </w:pPr>
            <w:r w:rsidRPr="00293D81">
              <w:rPr>
                <w:rFonts w:asciiTheme="minorHAnsi" w:hAnsiTheme="minorHAnsi" w:cstheme="minorHAnsi"/>
                <w:i/>
                <w:color w:val="000000"/>
                <w:sz w:val="24"/>
                <w:szCs w:val="24"/>
                <w:u w:val="single"/>
              </w:rPr>
              <w:t>PhD</w:t>
            </w:r>
            <w:r w:rsidR="008533BB" w:rsidRPr="00293D81">
              <w:rPr>
                <w:rFonts w:asciiTheme="minorHAnsi" w:hAnsiTheme="minorHAnsi" w:cstheme="minorHAnsi"/>
                <w:i/>
                <w:color w:val="000000"/>
                <w:sz w:val="24"/>
                <w:szCs w:val="24"/>
              </w:rPr>
              <w:t xml:space="preserve">: </w:t>
            </w:r>
            <w:r w:rsidR="008533BB" w:rsidRPr="00293D81">
              <w:rPr>
                <w:rFonts w:asciiTheme="minorHAnsi" w:hAnsiTheme="minorHAnsi" w:cstheme="minorHAnsi"/>
                <w:color w:val="000000"/>
                <w:sz w:val="24"/>
                <w:szCs w:val="24"/>
              </w:rPr>
              <w:t xml:space="preserve">Submit </w:t>
            </w:r>
            <w:r w:rsidRPr="00293D81">
              <w:rPr>
                <w:rFonts w:asciiTheme="minorHAnsi" w:hAnsiTheme="minorHAnsi" w:cstheme="minorHAnsi"/>
                <w:color w:val="000000"/>
                <w:sz w:val="24"/>
                <w:szCs w:val="24"/>
              </w:rPr>
              <w:t>PhD</w:t>
            </w:r>
            <w:r w:rsidR="008533BB" w:rsidRPr="00293D81">
              <w:rPr>
                <w:rFonts w:asciiTheme="minorHAnsi" w:hAnsiTheme="minorHAnsi" w:cstheme="minorHAnsi"/>
                <w:color w:val="000000"/>
                <w:sz w:val="24"/>
                <w:szCs w:val="24"/>
              </w:rPr>
              <w:t xml:space="preserve"> proposal to the supervisory committee for approval at the supervisory committee meeting. Identify a date for your candidacy examination (to be held in Y3</w:t>
            </w:r>
            <w:r w:rsidRPr="00293D81">
              <w:rPr>
                <w:rFonts w:asciiTheme="minorHAnsi" w:hAnsiTheme="minorHAnsi" w:cstheme="minorHAnsi"/>
                <w:color w:val="000000"/>
                <w:sz w:val="24"/>
                <w:szCs w:val="24"/>
              </w:rPr>
              <w:t xml:space="preserve">). </w:t>
            </w:r>
            <w:r w:rsidR="008533BB" w:rsidRPr="00293D81">
              <w:rPr>
                <w:rFonts w:asciiTheme="minorHAnsi" w:hAnsiTheme="minorHAnsi" w:cstheme="minorHAnsi"/>
                <w:color w:val="000000"/>
                <w:sz w:val="24"/>
                <w:szCs w:val="24"/>
              </w:rPr>
              <w:t>Complete Individual Development Plan by March.</w:t>
            </w:r>
          </w:p>
        </w:tc>
      </w:tr>
      <w:tr w:rsidR="00C57520" w:rsidRPr="005C792F">
        <w:trPr>
          <w:trHeight w:val="2171"/>
        </w:trPr>
        <w:tc>
          <w:tcPr>
            <w:tcW w:w="1174" w:type="dxa"/>
            <w:tcBorders>
              <w:top w:val="single" w:sz="4" w:space="0" w:color="000000"/>
              <w:left w:val="single" w:sz="4" w:space="0" w:color="000000"/>
              <w:bottom w:val="single" w:sz="4" w:space="0" w:color="000000"/>
              <w:right w:val="single" w:sz="4" w:space="0" w:color="000000"/>
            </w:tcBorders>
          </w:tcPr>
          <w:p w:rsidR="00C57520" w:rsidRPr="00293D81" w:rsidRDefault="008533BB">
            <w:pPr>
              <w:pBdr>
                <w:top w:val="nil"/>
                <w:left w:val="nil"/>
                <w:bottom w:val="nil"/>
                <w:right w:val="nil"/>
                <w:between w:val="nil"/>
              </w:pBdr>
              <w:spacing w:before="193"/>
              <w:ind w:left="107"/>
              <w:rPr>
                <w:rFonts w:asciiTheme="minorHAnsi" w:hAnsiTheme="minorHAnsi" w:cstheme="minorHAnsi"/>
                <w:i/>
                <w:color w:val="000000"/>
                <w:sz w:val="24"/>
                <w:szCs w:val="24"/>
              </w:rPr>
            </w:pPr>
            <w:r w:rsidRPr="00293D81">
              <w:rPr>
                <w:rFonts w:asciiTheme="minorHAnsi" w:hAnsiTheme="minorHAnsi" w:cstheme="minorHAnsi"/>
                <w:i/>
                <w:color w:val="000000"/>
                <w:sz w:val="24"/>
                <w:szCs w:val="24"/>
              </w:rPr>
              <w:t>Year 3</w:t>
            </w:r>
          </w:p>
        </w:tc>
        <w:tc>
          <w:tcPr>
            <w:tcW w:w="8177" w:type="dxa"/>
            <w:tcBorders>
              <w:top w:val="single" w:sz="4" w:space="0" w:color="000000"/>
              <w:left w:val="single" w:sz="4" w:space="0" w:color="000000"/>
              <w:bottom w:val="single" w:sz="4" w:space="0" w:color="000000"/>
              <w:right w:val="single" w:sz="4" w:space="0" w:color="000000"/>
            </w:tcBorders>
          </w:tcPr>
          <w:p w:rsidR="00C57520" w:rsidRPr="00293D81" w:rsidRDefault="005C792F">
            <w:pPr>
              <w:pBdr>
                <w:top w:val="nil"/>
                <w:left w:val="nil"/>
                <w:bottom w:val="nil"/>
                <w:right w:val="nil"/>
                <w:between w:val="nil"/>
              </w:pBdr>
              <w:ind w:left="107" w:right="422"/>
              <w:rPr>
                <w:rFonts w:asciiTheme="minorHAnsi" w:hAnsiTheme="minorHAnsi" w:cstheme="minorHAnsi"/>
                <w:color w:val="000000"/>
                <w:sz w:val="24"/>
                <w:szCs w:val="24"/>
              </w:rPr>
            </w:pPr>
            <w:r w:rsidRPr="00293D81">
              <w:rPr>
                <w:rFonts w:asciiTheme="minorHAnsi" w:hAnsiTheme="minorHAnsi" w:cstheme="minorHAnsi"/>
                <w:i/>
                <w:color w:val="000000"/>
                <w:sz w:val="24"/>
                <w:szCs w:val="24"/>
                <w:u w:val="single"/>
              </w:rPr>
              <w:t>MSc</w:t>
            </w:r>
            <w:r w:rsidR="008533BB" w:rsidRPr="00293D81">
              <w:rPr>
                <w:rFonts w:asciiTheme="minorHAnsi" w:hAnsiTheme="minorHAnsi" w:cstheme="minorHAnsi"/>
                <w:i/>
                <w:color w:val="000000"/>
                <w:sz w:val="24"/>
                <w:szCs w:val="24"/>
              </w:rPr>
              <w:t xml:space="preserve">: </w:t>
            </w:r>
            <w:r w:rsidR="008533BB" w:rsidRPr="00293D81">
              <w:rPr>
                <w:rFonts w:asciiTheme="minorHAnsi" w:hAnsiTheme="minorHAnsi" w:cstheme="minorHAnsi"/>
                <w:color w:val="000000"/>
                <w:sz w:val="24"/>
                <w:szCs w:val="24"/>
              </w:rPr>
              <w:t>Plan to defend your thesis as early as possible in Y3. Ethics training requirements and professional development requirements</w:t>
            </w:r>
            <w:r w:rsidRPr="00293D81">
              <w:rPr>
                <w:rFonts w:asciiTheme="minorHAnsi" w:hAnsiTheme="minorHAnsi" w:cstheme="minorHAnsi"/>
                <w:color w:val="000000"/>
                <w:sz w:val="24"/>
                <w:szCs w:val="24"/>
              </w:rPr>
              <w:t>, including the IDP workbook,</w:t>
            </w:r>
            <w:r w:rsidR="008533BB" w:rsidRPr="00293D81">
              <w:rPr>
                <w:rFonts w:asciiTheme="minorHAnsi" w:hAnsiTheme="minorHAnsi" w:cstheme="minorHAnsi"/>
                <w:color w:val="000000"/>
                <w:sz w:val="24"/>
                <w:szCs w:val="24"/>
              </w:rPr>
              <w:t xml:space="preserve"> must be completed prior to convocation.</w:t>
            </w:r>
          </w:p>
          <w:p w:rsidR="00C57520" w:rsidRPr="00293D81" w:rsidRDefault="005C792F" w:rsidP="005C792F">
            <w:pPr>
              <w:pBdr>
                <w:top w:val="nil"/>
                <w:left w:val="nil"/>
                <w:bottom w:val="nil"/>
                <w:right w:val="nil"/>
                <w:between w:val="nil"/>
              </w:pBdr>
              <w:spacing w:before="114"/>
              <w:ind w:left="107" w:right="148"/>
              <w:rPr>
                <w:rFonts w:asciiTheme="minorHAnsi" w:hAnsiTheme="minorHAnsi" w:cstheme="minorHAnsi"/>
                <w:color w:val="000000"/>
                <w:sz w:val="24"/>
                <w:szCs w:val="24"/>
              </w:rPr>
            </w:pPr>
            <w:r w:rsidRPr="00293D81">
              <w:rPr>
                <w:rFonts w:asciiTheme="minorHAnsi" w:hAnsiTheme="minorHAnsi" w:cstheme="minorHAnsi"/>
                <w:i/>
                <w:color w:val="000000"/>
                <w:sz w:val="24"/>
                <w:szCs w:val="24"/>
                <w:u w:val="single"/>
              </w:rPr>
              <w:t>PhD</w:t>
            </w:r>
            <w:r w:rsidR="008533BB" w:rsidRPr="00293D81">
              <w:rPr>
                <w:rFonts w:asciiTheme="minorHAnsi" w:hAnsiTheme="minorHAnsi" w:cstheme="minorHAnsi"/>
                <w:i/>
                <w:color w:val="000000"/>
                <w:sz w:val="24"/>
                <w:szCs w:val="24"/>
              </w:rPr>
              <w:t xml:space="preserve">: </w:t>
            </w:r>
            <w:r w:rsidR="008533BB" w:rsidRPr="00293D81">
              <w:rPr>
                <w:rFonts w:asciiTheme="minorHAnsi" w:hAnsiTheme="minorHAnsi" w:cstheme="minorHAnsi"/>
                <w:color w:val="000000"/>
                <w:sz w:val="24"/>
                <w:szCs w:val="24"/>
              </w:rPr>
              <w:t>Set a date and take your candidacy examination as soon as possible after completing your courses. FGSR requires that you complete your candidacy exam</w:t>
            </w:r>
            <w:r w:rsidRPr="00293D81">
              <w:rPr>
                <w:rFonts w:asciiTheme="minorHAnsi" w:hAnsiTheme="minorHAnsi" w:cstheme="minorHAnsi"/>
                <w:color w:val="000000"/>
                <w:sz w:val="24"/>
                <w:szCs w:val="24"/>
              </w:rPr>
              <w:t xml:space="preserve">, </w:t>
            </w:r>
            <w:r w:rsidR="008533BB" w:rsidRPr="00293D81">
              <w:rPr>
                <w:rFonts w:asciiTheme="minorHAnsi" w:hAnsiTheme="minorHAnsi" w:cstheme="minorHAnsi"/>
                <w:color w:val="000000"/>
                <w:sz w:val="24"/>
                <w:szCs w:val="24"/>
              </w:rPr>
              <w:t>ethics training</w:t>
            </w:r>
            <w:r w:rsidRPr="00293D81">
              <w:rPr>
                <w:rFonts w:asciiTheme="minorHAnsi" w:hAnsiTheme="minorHAnsi" w:cstheme="minorHAnsi"/>
                <w:color w:val="000000"/>
                <w:sz w:val="24"/>
                <w:szCs w:val="24"/>
              </w:rPr>
              <w:t xml:space="preserve"> </w:t>
            </w:r>
            <w:r w:rsidR="008533BB" w:rsidRPr="00293D81">
              <w:rPr>
                <w:rFonts w:asciiTheme="minorHAnsi" w:hAnsiTheme="minorHAnsi" w:cstheme="minorHAnsi"/>
                <w:color w:val="000000"/>
                <w:sz w:val="24"/>
                <w:szCs w:val="24"/>
              </w:rPr>
              <w:t>and professional development requirements</w:t>
            </w:r>
            <w:r w:rsidRPr="00293D81">
              <w:rPr>
                <w:rFonts w:asciiTheme="minorHAnsi" w:hAnsiTheme="minorHAnsi" w:cstheme="minorHAnsi"/>
                <w:color w:val="000000"/>
                <w:sz w:val="24"/>
                <w:szCs w:val="24"/>
              </w:rPr>
              <w:t xml:space="preserve">, including the IDP workbook </w:t>
            </w:r>
            <w:r w:rsidR="008533BB" w:rsidRPr="00293D81">
              <w:rPr>
                <w:rFonts w:asciiTheme="minorHAnsi" w:hAnsiTheme="minorHAnsi" w:cstheme="minorHAnsi"/>
                <w:color w:val="000000"/>
                <w:sz w:val="24"/>
                <w:szCs w:val="24"/>
              </w:rPr>
              <w:t>the end of Y3. Plan to publish a paper in Y3.</w:t>
            </w:r>
          </w:p>
        </w:tc>
      </w:tr>
      <w:tr w:rsidR="00C57520" w:rsidRPr="005C792F">
        <w:trPr>
          <w:trHeight w:val="947"/>
        </w:trPr>
        <w:tc>
          <w:tcPr>
            <w:tcW w:w="1174" w:type="dxa"/>
            <w:tcBorders>
              <w:top w:val="single" w:sz="4" w:space="0" w:color="000000"/>
              <w:left w:val="single" w:sz="4" w:space="0" w:color="000000"/>
              <w:bottom w:val="single" w:sz="4" w:space="0" w:color="000000"/>
              <w:right w:val="single" w:sz="4" w:space="0" w:color="000000"/>
            </w:tcBorders>
          </w:tcPr>
          <w:p w:rsidR="00C57520" w:rsidRPr="00293D81" w:rsidRDefault="008533BB">
            <w:pPr>
              <w:pBdr>
                <w:top w:val="nil"/>
                <w:left w:val="nil"/>
                <w:bottom w:val="nil"/>
                <w:right w:val="nil"/>
                <w:between w:val="nil"/>
              </w:pBdr>
              <w:spacing w:before="195"/>
              <w:ind w:left="107"/>
              <w:rPr>
                <w:rFonts w:asciiTheme="minorHAnsi" w:hAnsiTheme="minorHAnsi" w:cstheme="minorHAnsi"/>
                <w:i/>
                <w:color w:val="000000"/>
                <w:sz w:val="24"/>
                <w:szCs w:val="24"/>
              </w:rPr>
            </w:pPr>
            <w:r w:rsidRPr="00293D81">
              <w:rPr>
                <w:rFonts w:asciiTheme="minorHAnsi" w:hAnsiTheme="minorHAnsi" w:cstheme="minorHAnsi"/>
                <w:i/>
                <w:color w:val="000000"/>
                <w:sz w:val="24"/>
                <w:szCs w:val="24"/>
              </w:rPr>
              <w:t>Year 4,5</w:t>
            </w:r>
          </w:p>
        </w:tc>
        <w:tc>
          <w:tcPr>
            <w:tcW w:w="8177" w:type="dxa"/>
            <w:tcBorders>
              <w:top w:val="single" w:sz="4" w:space="0" w:color="000000"/>
              <w:left w:val="single" w:sz="4" w:space="0" w:color="000000"/>
              <w:bottom w:val="single" w:sz="4" w:space="0" w:color="000000"/>
              <w:right w:val="single" w:sz="4" w:space="0" w:color="000000"/>
            </w:tcBorders>
          </w:tcPr>
          <w:p w:rsidR="00C57520" w:rsidRPr="00293D81" w:rsidRDefault="005C792F">
            <w:pPr>
              <w:pBdr>
                <w:top w:val="nil"/>
                <w:left w:val="nil"/>
                <w:bottom w:val="nil"/>
                <w:right w:val="nil"/>
                <w:between w:val="nil"/>
              </w:pBdr>
              <w:ind w:left="107" w:right="121"/>
              <w:rPr>
                <w:rFonts w:asciiTheme="minorHAnsi" w:hAnsiTheme="minorHAnsi" w:cstheme="minorHAnsi"/>
                <w:color w:val="000000"/>
                <w:sz w:val="24"/>
                <w:szCs w:val="24"/>
              </w:rPr>
            </w:pPr>
            <w:r w:rsidRPr="00293D81">
              <w:rPr>
                <w:rFonts w:asciiTheme="minorHAnsi" w:hAnsiTheme="minorHAnsi" w:cstheme="minorHAnsi"/>
                <w:i/>
                <w:color w:val="000000"/>
                <w:sz w:val="24"/>
                <w:szCs w:val="24"/>
                <w:u w:val="single"/>
              </w:rPr>
              <w:t>PhD</w:t>
            </w:r>
            <w:r w:rsidR="008533BB" w:rsidRPr="00293D81">
              <w:rPr>
                <w:rFonts w:asciiTheme="minorHAnsi" w:hAnsiTheme="minorHAnsi" w:cstheme="minorHAnsi"/>
                <w:i/>
                <w:color w:val="000000"/>
                <w:sz w:val="24"/>
                <w:szCs w:val="24"/>
              </w:rPr>
              <w:t xml:space="preserve">: </w:t>
            </w:r>
            <w:r w:rsidR="008533BB" w:rsidRPr="00293D81">
              <w:rPr>
                <w:rFonts w:asciiTheme="minorHAnsi" w:hAnsiTheme="minorHAnsi" w:cstheme="minorHAnsi"/>
                <w:color w:val="000000"/>
                <w:sz w:val="24"/>
                <w:szCs w:val="24"/>
              </w:rPr>
              <w:t>Plan to publish at least two manuscripts before your thesis defense. The sooner you start writing up your results the more organized your thesis will be and the more competitive you will be for scholarships.</w:t>
            </w:r>
          </w:p>
        </w:tc>
      </w:tr>
      <w:tr w:rsidR="00C57520" w:rsidRPr="005C792F">
        <w:trPr>
          <w:trHeight w:val="1226"/>
        </w:trPr>
        <w:tc>
          <w:tcPr>
            <w:tcW w:w="1174" w:type="dxa"/>
            <w:tcBorders>
              <w:top w:val="single" w:sz="4" w:space="0" w:color="000000"/>
              <w:left w:val="single" w:sz="4" w:space="0" w:color="000000"/>
              <w:bottom w:val="single" w:sz="4" w:space="0" w:color="000000"/>
              <w:right w:val="single" w:sz="4" w:space="0" w:color="000000"/>
            </w:tcBorders>
          </w:tcPr>
          <w:p w:rsidR="00C57520" w:rsidRPr="00293D81" w:rsidRDefault="008533BB">
            <w:pPr>
              <w:pBdr>
                <w:top w:val="nil"/>
                <w:left w:val="nil"/>
                <w:bottom w:val="nil"/>
                <w:right w:val="nil"/>
                <w:between w:val="nil"/>
              </w:pBdr>
              <w:spacing w:before="198"/>
              <w:ind w:left="107"/>
              <w:rPr>
                <w:rFonts w:asciiTheme="minorHAnsi" w:hAnsiTheme="minorHAnsi" w:cstheme="minorHAnsi"/>
                <w:i/>
                <w:color w:val="000000"/>
                <w:sz w:val="24"/>
                <w:szCs w:val="24"/>
              </w:rPr>
            </w:pPr>
            <w:r w:rsidRPr="00293D81">
              <w:rPr>
                <w:rFonts w:asciiTheme="minorHAnsi" w:hAnsiTheme="minorHAnsi" w:cstheme="minorHAnsi"/>
                <w:i/>
                <w:color w:val="000000"/>
                <w:sz w:val="24"/>
                <w:szCs w:val="24"/>
              </w:rPr>
              <w:t>Year 5</w:t>
            </w:r>
          </w:p>
        </w:tc>
        <w:tc>
          <w:tcPr>
            <w:tcW w:w="8177" w:type="dxa"/>
            <w:tcBorders>
              <w:top w:val="single" w:sz="4" w:space="0" w:color="000000"/>
              <w:left w:val="single" w:sz="4" w:space="0" w:color="000000"/>
              <w:bottom w:val="single" w:sz="4" w:space="0" w:color="000000"/>
              <w:right w:val="single" w:sz="4" w:space="0" w:color="000000"/>
            </w:tcBorders>
          </w:tcPr>
          <w:p w:rsidR="00C57520" w:rsidRPr="00293D81" w:rsidRDefault="005C792F">
            <w:pPr>
              <w:pBdr>
                <w:top w:val="nil"/>
                <w:left w:val="nil"/>
                <w:bottom w:val="nil"/>
                <w:right w:val="nil"/>
                <w:between w:val="nil"/>
              </w:pBdr>
              <w:spacing w:before="1" w:line="235" w:lineRule="auto"/>
              <w:ind w:left="107" w:right="115"/>
              <w:rPr>
                <w:rFonts w:asciiTheme="minorHAnsi" w:hAnsiTheme="minorHAnsi" w:cstheme="minorHAnsi"/>
                <w:color w:val="000000"/>
                <w:sz w:val="24"/>
                <w:szCs w:val="24"/>
              </w:rPr>
            </w:pPr>
            <w:r w:rsidRPr="00293D81">
              <w:rPr>
                <w:rFonts w:asciiTheme="minorHAnsi" w:hAnsiTheme="minorHAnsi" w:cstheme="minorHAnsi"/>
                <w:i/>
                <w:color w:val="000000"/>
                <w:sz w:val="24"/>
                <w:szCs w:val="24"/>
                <w:u w:val="single"/>
              </w:rPr>
              <w:t>PhD</w:t>
            </w:r>
            <w:r w:rsidR="008533BB" w:rsidRPr="00293D81">
              <w:rPr>
                <w:rFonts w:asciiTheme="minorHAnsi" w:hAnsiTheme="minorHAnsi" w:cstheme="minorHAnsi"/>
                <w:i/>
                <w:color w:val="000000"/>
                <w:sz w:val="24"/>
                <w:szCs w:val="24"/>
              </w:rPr>
              <w:t xml:space="preserve">: </w:t>
            </w:r>
            <w:r w:rsidR="008533BB" w:rsidRPr="00293D81">
              <w:rPr>
                <w:rFonts w:asciiTheme="minorHAnsi" w:hAnsiTheme="minorHAnsi" w:cstheme="minorHAnsi"/>
                <w:color w:val="000000"/>
                <w:sz w:val="24"/>
                <w:szCs w:val="24"/>
              </w:rPr>
              <w:t>Plan to submit and defend your thesis before the end of the fifth year. Hold a supervisory committee in time to get permission to start writing up. Delay beyond the end of the 6</w:t>
            </w:r>
            <w:r w:rsidR="008533BB" w:rsidRPr="00293D81">
              <w:rPr>
                <w:rFonts w:asciiTheme="minorHAnsi" w:hAnsiTheme="minorHAnsi" w:cstheme="minorHAnsi"/>
                <w:color w:val="000000"/>
                <w:sz w:val="26"/>
                <w:szCs w:val="26"/>
                <w:vertAlign w:val="superscript"/>
              </w:rPr>
              <w:t xml:space="preserve">th </w:t>
            </w:r>
            <w:r w:rsidR="008533BB" w:rsidRPr="00293D81">
              <w:rPr>
                <w:rFonts w:asciiTheme="minorHAnsi" w:hAnsiTheme="minorHAnsi" w:cstheme="minorHAnsi"/>
                <w:color w:val="000000"/>
                <w:sz w:val="24"/>
                <w:szCs w:val="24"/>
              </w:rPr>
              <w:t>year will require application to FGSR for an extension of your program.</w:t>
            </w:r>
          </w:p>
        </w:tc>
      </w:tr>
    </w:tbl>
    <w:p w:rsidR="00C57520" w:rsidRDefault="008533BB">
      <w:pPr>
        <w:numPr>
          <w:ilvl w:val="1"/>
          <w:numId w:val="29"/>
        </w:numPr>
        <w:pBdr>
          <w:top w:val="nil"/>
          <w:left w:val="nil"/>
          <w:bottom w:val="nil"/>
          <w:right w:val="nil"/>
          <w:between w:val="nil"/>
        </w:pBdr>
        <w:tabs>
          <w:tab w:val="left" w:pos="1100"/>
        </w:tabs>
        <w:spacing w:before="229"/>
        <w:ind w:left="1100" w:hanging="660"/>
        <w:rPr>
          <w:b/>
          <w:i/>
          <w:color w:val="000000"/>
          <w:sz w:val="24"/>
          <w:szCs w:val="24"/>
        </w:rPr>
      </w:pPr>
      <w:bookmarkStart w:id="128" w:name="bookmark=id.2uxtw84" w:colFirst="0" w:colLast="0"/>
      <w:bookmarkStart w:id="129" w:name="_heading=h.1a346fx" w:colFirst="0" w:colLast="0"/>
      <w:bookmarkEnd w:id="128"/>
      <w:bookmarkEnd w:id="129"/>
      <w:r>
        <w:rPr>
          <w:b/>
          <w:i/>
          <w:color w:val="000000"/>
          <w:sz w:val="24"/>
          <w:szCs w:val="24"/>
        </w:rPr>
        <w:t>Stipend support</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Pr>
          <w:color w:val="000000"/>
          <w:sz w:val="24"/>
          <w:szCs w:val="24"/>
        </w:rPr>
      </w:pPr>
      <w:r>
        <w:rPr>
          <w:color w:val="000000"/>
          <w:sz w:val="24"/>
          <w:szCs w:val="24"/>
        </w:rPr>
        <w:t>The recommended basic annual stipend for graduate students in the Cancer Sciences specialization is</w:t>
      </w:r>
    </w:p>
    <w:p w:rsidR="00C57520" w:rsidRDefault="008533BB">
      <w:pPr>
        <w:pBdr>
          <w:top w:val="nil"/>
          <w:left w:val="nil"/>
          <w:bottom w:val="nil"/>
          <w:right w:val="nil"/>
          <w:between w:val="nil"/>
        </w:pBdr>
        <w:spacing w:before="1"/>
        <w:ind w:left="440" w:right="295"/>
        <w:rPr>
          <w:color w:val="000000"/>
          <w:sz w:val="24"/>
          <w:szCs w:val="24"/>
        </w:rPr>
      </w:pPr>
      <w:r>
        <w:rPr>
          <w:color w:val="000000"/>
          <w:sz w:val="24"/>
          <w:szCs w:val="24"/>
        </w:rPr>
        <w:t>$26,000, from which students must pay their tuition and fees. The students must be made aware of any exceptions to the basic stipend guideline when they are admitted to the program. If the CS student holds a minor award (&lt;$13,000 per year), it is recommended that the supervisor tops up the award from their grants to give a total annual stipend of $26,000. If the CS graduate student receives a major award (i.e</w:t>
      </w:r>
      <w:proofErr w:type="gramStart"/>
      <w:r>
        <w:rPr>
          <w:color w:val="000000"/>
          <w:sz w:val="24"/>
          <w:szCs w:val="24"/>
        </w:rPr>
        <w:t>.,</w:t>
      </w:r>
      <w:proofErr w:type="gramEnd"/>
    </w:p>
    <w:p w:rsidR="00C57520" w:rsidRDefault="008533BB">
      <w:pPr>
        <w:pBdr>
          <w:top w:val="nil"/>
          <w:left w:val="nil"/>
          <w:bottom w:val="nil"/>
          <w:right w:val="nil"/>
          <w:between w:val="nil"/>
        </w:pBdr>
        <w:ind w:left="440" w:right="269"/>
        <w:rPr>
          <w:color w:val="000000"/>
          <w:sz w:val="24"/>
          <w:szCs w:val="24"/>
        </w:rPr>
      </w:pPr>
      <w:r>
        <w:rPr>
          <w:color w:val="000000"/>
          <w:sz w:val="24"/>
          <w:szCs w:val="24"/>
        </w:rPr>
        <w:t>$13,000 or greater), the recommended total funding level (including the award plus contributions from the supervisor’s grant) is increased to $2</w:t>
      </w:r>
      <w:r>
        <w:rPr>
          <w:sz w:val="24"/>
          <w:szCs w:val="24"/>
        </w:rPr>
        <w:t>8</w:t>
      </w:r>
      <w:r>
        <w:rPr>
          <w:color w:val="000000"/>
          <w:sz w:val="24"/>
          <w:szCs w:val="24"/>
        </w:rPr>
        <w:t xml:space="preserve">,000 per annum. If the student is awarded a studentship valued at $27,000 or greater, the supervisor is encouraged to use their research grant funding to cover the cost </w:t>
      </w:r>
      <w:r>
        <w:rPr>
          <w:color w:val="000000"/>
          <w:sz w:val="24"/>
          <w:szCs w:val="24"/>
        </w:rPr>
        <w:lastRenderedPageBreak/>
        <w:t>of the student’s tuition and fees. Students who are progressing satisfactorily in the Cancer Sciences</w:t>
      </w:r>
    </w:p>
    <w:p w:rsidR="00C57520" w:rsidRDefault="008533BB">
      <w:pPr>
        <w:pBdr>
          <w:top w:val="nil"/>
          <w:left w:val="nil"/>
          <w:bottom w:val="nil"/>
          <w:right w:val="nil"/>
          <w:between w:val="nil"/>
        </w:pBdr>
        <w:spacing w:before="74"/>
        <w:ind w:left="440" w:right="257"/>
        <w:rPr>
          <w:color w:val="000000"/>
          <w:sz w:val="24"/>
          <w:szCs w:val="24"/>
        </w:rPr>
      </w:pPr>
      <w:proofErr w:type="gramStart"/>
      <w:r>
        <w:rPr>
          <w:color w:val="000000"/>
          <w:sz w:val="24"/>
          <w:szCs w:val="24"/>
        </w:rPr>
        <w:t>program</w:t>
      </w:r>
      <w:proofErr w:type="gramEnd"/>
      <w:r>
        <w:rPr>
          <w:color w:val="000000"/>
          <w:sz w:val="24"/>
          <w:szCs w:val="24"/>
        </w:rPr>
        <w:t xml:space="preserve"> can expect to receive a graduate student stipend for the normal tenure of their program (3 years for an </w:t>
      </w:r>
      <w:r w:rsidR="005C792F">
        <w:rPr>
          <w:color w:val="000000"/>
          <w:sz w:val="24"/>
          <w:szCs w:val="24"/>
        </w:rPr>
        <w:t>MSc</w:t>
      </w:r>
      <w:r>
        <w:rPr>
          <w:color w:val="000000"/>
          <w:sz w:val="24"/>
          <w:szCs w:val="24"/>
        </w:rPr>
        <w:t xml:space="preserve"> student; 6 years for a PhD. student). Funding for additional years beyond normal tenure should be negotiated between the student and supervisor. In exceptional cases where the supervisor has insufficient funds for a full stipend, the student must be allowed to work part-time to supplement their partial stipend.</w:t>
      </w:r>
    </w:p>
    <w:p w:rsidR="00C57520" w:rsidRDefault="00C57520">
      <w:pPr>
        <w:pBdr>
          <w:top w:val="nil"/>
          <w:left w:val="nil"/>
          <w:bottom w:val="nil"/>
          <w:right w:val="nil"/>
          <w:between w:val="nil"/>
        </w:pBdr>
        <w:spacing w:before="5"/>
        <w:rPr>
          <w:color w:val="000000"/>
          <w:sz w:val="20"/>
          <w:szCs w:val="20"/>
        </w:rPr>
      </w:pPr>
    </w:p>
    <w:p w:rsidR="00C57520" w:rsidRDefault="008533BB">
      <w:pPr>
        <w:pStyle w:val="Heading3"/>
        <w:numPr>
          <w:ilvl w:val="1"/>
          <w:numId w:val="29"/>
        </w:numPr>
        <w:tabs>
          <w:tab w:val="left" w:pos="1160"/>
        </w:tabs>
      </w:pPr>
      <w:bookmarkStart w:id="130" w:name="bookmark=id.3u2rp3q" w:colFirst="0" w:colLast="0"/>
      <w:bookmarkStart w:id="131" w:name="_heading=h.2981zbj" w:colFirst="0" w:colLast="0"/>
      <w:bookmarkEnd w:id="130"/>
      <w:bookmarkEnd w:id="131"/>
      <w:r>
        <w:t>Course requirements</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spacing w:before="1"/>
        <w:ind w:left="440" w:right="323"/>
        <w:rPr>
          <w:color w:val="000000"/>
          <w:sz w:val="24"/>
          <w:szCs w:val="24"/>
        </w:rPr>
      </w:pPr>
      <w:r>
        <w:rPr>
          <w:color w:val="000000"/>
          <w:sz w:val="24"/>
          <w:szCs w:val="24"/>
        </w:rPr>
        <w:t xml:space="preserve">Selection of graduate student courses is done in consultation with the supervisor and the supervisory committee. Additional courses may be assigned or recommended by the CS-GCC based upon the background of the student and the area of specialization undertaken. </w:t>
      </w:r>
      <w:r w:rsidR="005C792F">
        <w:rPr>
          <w:color w:val="000000"/>
          <w:sz w:val="24"/>
          <w:szCs w:val="24"/>
        </w:rPr>
        <w:t>MSc</w:t>
      </w:r>
      <w:r>
        <w:rPr>
          <w:color w:val="000000"/>
          <w:sz w:val="24"/>
          <w:szCs w:val="24"/>
        </w:rPr>
        <w:t xml:space="preserve"> students are required to pass 3 graded courses (9 </w:t>
      </w:r>
      <w:proofErr w:type="gramStart"/>
      <w:r>
        <w:rPr>
          <w:color w:val="000000"/>
          <w:sz w:val="24"/>
          <w:szCs w:val="24"/>
        </w:rPr>
        <w:t>units</w:t>
      </w:r>
      <w:proofErr w:type="gramEnd"/>
      <w:r>
        <w:rPr>
          <w:color w:val="000000"/>
          <w:sz w:val="24"/>
          <w:szCs w:val="24"/>
        </w:rPr>
        <w:t xml:space="preserve"> credit). </w:t>
      </w:r>
      <w:proofErr w:type="spellStart"/>
      <w:r>
        <w:rPr>
          <w:color w:val="000000"/>
          <w:sz w:val="24"/>
          <w:szCs w:val="24"/>
        </w:rPr>
        <w:t>Ph.D</w:t>
      </w:r>
      <w:proofErr w:type="spellEnd"/>
      <w:r>
        <w:rPr>
          <w:color w:val="000000"/>
          <w:sz w:val="24"/>
          <w:szCs w:val="24"/>
        </w:rPr>
        <w:t xml:space="preserve"> students are required to pass 4 graded courses (or 12 </w:t>
      </w:r>
      <w:proofErr w:type="gramStart"/>
      <w:r>
        <w:rPr>
          <w:color w:val="000000"/>
          <w:sz w:val="24"/>
          <w:szCs w:val="24"/>
        </w:rPr>
        <w:t>units</w:t>
      </w:r>
      <w:proofErr w:type="gramEnd"/>
      <w:r>
        <w:rPr>
          <w:color w:val="000000"/>
          <w:sz w:val="24"/>
          <w:szCs w:val="24"/>
        </w:rPr>
        <w:t xml:space="preserve"> credit). For </w:t>
      </w:r>
      <w:r w:rsidR="005C792F">
        <w:rPr>
          <w:color w:val="000000"/>
          <w:sz w:val="24"/>
          <w:szCs w:val="24"/>
        </w:rPr>
        <w:t>PhD</w:t>
      </w:r>
      <w:r>
        <w:rPr>
          <w:color w:val="000000"/>
          <w:sz w:val="24"/>
          <w:szCs w:val="24"/>
        </w:rPr>
        <w:t xml:space="preserve"> students who already hold an </w:t>
      </w:r>
      <w:r w:rsidR="005C792F">
        <w:rPr>
          <w:color w:val="000000"/>
          <w:sz w:val="24"/>
          <w:szCs w:val="24"/>
        </w:rPr>
        <w:t>MSc</w:t>
      </w:r>
      <w:r>
        <w:rPr>
          <w:color w:val="000000"/>
          <w:sz w:val="24"/>
          <w:szCs w:val="24"/>
        </w:rPr>
        <w:t xml:space="preserve"> degree in the same or related field, the minimum course requirement is 6 units in graded graduate courses.</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Pr>
          <w:color w:val="000000"/>
          <w:sz w:val="24"/>
          <w:szCs w:val="24"/>
        </w:rPr>
      </w:pPr>
      <w:r>
        <w:rPr>
          <w:color w:val="000000"/>
          <w:sz w:val="24"/>
          <w:szCs w:val="24"/>
        </w:rPr>
        <w:t>The following specific course requirements must be observed by all Cancer Sciences graduate students:</w:t>
      </w:r>
    </w:p>
    <w:p w:rsidR="00C57520" w:rsidRDefault="008533BB">
      <w:pPr>
        <w:numPr>
          <w:ilvl w:val="0"/>
          <w:numId w:val="15"/>
        </w:numPr>
        <w:pBdr>
          <w:top w:val="nil"/>
          <w:left w:val="nil"/>
          <w:bottom w:val="nil"/>
          <w:right w:val="nil"/>
          <w:between w:val="nil"/>
        </w:pBdr>
        <w:tabs>
          <w:tab w:val="left" w:pos="872"/>
        </w:tabs>
        <w:spacing w:before="120"/>
        <w:ind w:right="268"/>
      </w:pPr>
      <w:r>
        <w:rPr>
          <w:color w:val="000000"/>
          <w:sz w:val="24"/>
          <w:szCs w:val="24"/>
        </w:rPr>
        <w:t xml:space="preserve">All CS graduate students are required to take either </w:t>
      </w:r>
      <w:r>
        <w:rPr>
          <w:b/>
          <w:color w:val="000000"/>
          <w:sz w:val="24"/>
          <w:szCs w:val="24"/>
        </w:rPr>
        <w:t>Oncology 520 (</w:t>
      </w:r>
      <w:proofErr w:type="spellStart"/>
      <w:r>
        <w:rPr>
          <w:b/>
          <w:color w:val="000000"/>
          <w:sz w:val="24"/>
          <w:szCs w:val="24"/>
        </w:rPr>
        <w:t>Tumour</w:t>
      </w:r>
      <w:proofErr w:type="spellEnd"/>
      <w:r>
        <w:rPr>
          <w:b/>
          <w:color w:val="000000"/>
          <w:sz w:val="24"/>
          <w:szCs w:val="24"/>
        </w:rPr>
        <w:t xml:space="preserve"> Biology) or Oncology 524 (Nutrition and Metabolism Related to Cancer) </w:t>
      </w:r>
      <w:r>
        <w:rPr>
          <w:color w:val="000000"/>
          <w:sz w:val="24"/>
          <w:szCs w:val="24"/>
        </w:rPr>
        <w:t>for credit. Oncology 520 is a 3-unit course offered in the winter term of alternate years. Oncology 524 is a 3-credit course offered in the fall. The decision as to which course is taken should be made in consultation with the supervisor and the supervisory committee. Students whose supervisors are in Experimental Oncology generally take Oncology 520. Students are not precluded from taking both Oncology 520 and 524 towards accumulating their required course weights.</w:t>
      </w:r>
    </w:p>
    <w:p w:rsidR="00C57520" w:rsidRDefault="008533BB">
      <w:pPr>
        <w:numPr>
          <w:ilvl w:val="0"/>
          <w:numId w:val="15"/>
        </w:numPr>
        <w:pBdr>
          <w:top w:val="nil"/>
          <w:left w:val="nil"/>
          <w:bottom w:val="nil"/>
          <w:right w:val="nil"/>
          <w:between w:val="nil"/>
        </w:pBdr>
        <w:tabs>
          <w:tab w:val="left" w:pos="872"/>
        </w:tabs>
        <w:ind w:right="474"/>
      </w:pPr>
      <w:r>
        <w:rPr>
          <w:color w:val="000000"/>
          <w:sz w:val="24"/>
          <w:szCs w:val="24"/>
        </w:rPr>
        <w:t xml:space="preserve">All CS graduate students are required to take </w:t>
      </w:r>
      <w:r>
        <w:rPr>
          <w:b/>
          <w:color w:val="000000"/>
          <w:sz w:val="24"/>
          <w:szCs w:val="24"/>
        </w:rPr>
        <w:t xml:space="preserve">Oncology 660/661 (Current Topics in Cancer Research) </w:t>
      </w:r>
      <w:r>
        <w:rPr>
          <w:color w:val="000000"/>
          <w:sz w:val="24"/>
          <w:szCs w:val="24"/>
        </w:rPr>
        <w:t>for credit. Oncology 661 is a one-credit fall term course. Oncology 660 is a two-credit winter term course. Students would normally take Oncology 660/661 for credit in the second year of their program.</w:t>
      </w:r>
    </w:p>
    <w:p w:rsidR="00C57520" w:rsidRDefault="008533BB">
      <w:pPr>
        <w:numPr>
          <w:ilvl w:val="0"/>
          <w:numId w:val="15"/>
        </w:numPr>
        <w:pBdr>
          <w:top w:val="nil"/>
          <w:left w:val="nil"/>
          <w:bottom w:val="nil"/>
          <w:right w:val="nil"/>
          <w:between w:val="nil"/>
        </w:pBdr>
        <w:tabs>
          <w:tab w:val="left" w:pos="872"/>
        </w:tabs>
        <w:ind w:right="297"/>
      </w:pPr>
      <w:r>
        <w:rPr>
          <w:color w:val="000000"/>
          <w:sz w:val="24"/>
          <w:szCs w:val="24"/>
        </w:rPr>
        <w:t xml:space="preserve">To develop their oral presentation skills, CS </w:t>
      </w:r>
      <w:r w:rsidR="005C792F">
        <w:rPr>
          <w:color w:val="000000"/>
          <w:sz w:val="24"/>
          <w:szCs w:val="24"/>
        </w:rPr>
        <w:t>PhD</w:t>
      </w:r>
      <w:r>
        <w:rPr>
          <w:color w:val="000000"/>
          <w:sz w:val="24"/>
          <w:szCs w:val="24"/>
        </w:rPr>
        <w:t xml:space="preserve"> students are </w:t>
      </w:r>
      <w:r>
        <w:rPr>
          <w:b/>
          <w:color w:val="000000"/>
          <w:sz w:val="24"/>
          <w:szCs w:val="24"/>
        </w:rPr>
        <w:t xml:space="preserve">required to give one formal seminar (normally through Oncology 660) every year </w:t>
      </w:r>
      <w:r>
        <w:rPr>
          <w:color w:val="000000"/>
          <w:sz w:val="24"/>
          <w:szCs w:val="24"/>
        </w:rPr>
        <w:t>if the schedule permits. First year students will normally be exempt from this requirement.</w:t>
      </w:r>
    </w:p>
    <w:p w:rsidR="00C57520" w:rsidRDefault="008533BB">
      <w:pPr>
        <w:numPr>
          <w:ilvl w:val="0"/>
          <w:numId w:val="15"/>
        </w:numPr>
        <w:pBdr>
          <w:top w:val="nil"/>
          <w:left w:val="nil"/>
          <w:bottom w:val="nil"/>
          <w:right w:val="nil"/>
          <w:between w:val="nil"/>
        </w:pBdr>
        <w:tabs>
          <w:tab w:val="left" w:pos="872"/>
        </w:tabs>
        <w:spacing w:before="7" w:line="237" w:lineRule="auto"/>
        <w:ind w:right="741"/>
      </w:pPr>
      <w:r>
        <w:rPr>
          <w:b/>
          <w:color w:val="000000"/>
          <w:sz w:val="24"/>
          <w:szCs w:val="24"/>
        </w:rPr>
        <w:t xml:space="preserve">In order to maintain good standing in the program, CS graduate students are required to attend all Oncology 660/661 research seminars </w:t>
      </w:r>
      <w:r>
        <w:rPr>
          <w:color w:val="000000"/>
          <w:sz w:val="24"/>
          <w:szCs w:val="24"/>
        </w:rPr>
        <w:t>whether or not they are enrolled in Oncology 660/661.</w:t>
      </w:r>
    </w:p>
    <w:p w:rsidR="00C57520" w:rsidRDefault="00C57520">
      <w:pPr>
        <w:pBdr>
          <w:top w:val="nil"/>
          <w:left w:val="nil"/>
          <w:bottom w:val="nil"/>
          <w:right w:val="nil"/>
          <w:between w:val="nil"/>
        </w:pBdr>
        <w:spacing w:before="1"/>
        <w:rPr>
          <w:color w:val="000000"/>
          <w:sz w:val="24"/>
          <w:szCs w:val="24"/>
        </w:rPr>
      </w:pPr>
    </w:p>
    <w:p w:rsidR="00C57520" w:rsidRDefault="008533BB">
      <w:pPr>
        <w:pBdr>
          <w:top w:val="nil"/>
          <w:left w:val="nil"/>
          <w:bottom w:val="nil"/>
          <w:right w:val="nil"/>
          <w:between w:val="nil"/>
        </w:pBdr>
        <w:spacing w:before="1"/>
        <w:ind w:left="439" w:right="218"/>
        <w:jc w:val="both"/>
        <w:rPr>
          <w:color w:val="000000"/>
          <w:sz w:val="24"/>
          <w:szCs w:val="24"/>
        </w:rPr>
      </w:pPr>
      <w:r>
        <w:rPr>
          <w:color w:val="000000"/>
          <w:sz w:val="24"/>
          <w:szCs w:val="24"/>
        </w:rPr>
        <w:t xml:space="preserve">The list of additional courses approved to complete the course requirements for either the </w:t>
      </w:r>
      <w:r w:rsidR="005C792F">
        <w:rPr>
          <w:color w:val="000000"/>
          <w:sz w:val="24"/>
          <w:szCs w:val="24"/>
        </w:rPr>
        <w:t>MSc</w:t>
      </w:r>
      <w:r>
        <w:rPr>
          <w:color w:val="000000"/>
          <w:sz w:val="24"/>
          <w:szCs w:val="24"/>
        </w:rPr>
        <w:t xml:space="preserve"> or </w:t>
      </w:r>
      <w:r w:rsidR="005C792F">
        <w:rPr>
          <w:color w:val="000000"/>
          <w:sz w:val="24"/>
          <w:szCs w:val="24"/>
        </w:rPr>
        <w:t>PhD</w:t>
      </w:r>
      <w:r>
        <w:rPr>
          <w:color w:val="000000"/>
          <w:sz w:val="24"/>
          <w:szCs w:val="24"/>
        </w:rPr>
        <w:t xml:space="preserve"> degree in Oncology can be found on the Oncology Graduate Program in Cancer Sciences </w:t>
      </w:r>
      <w:proofErr w:type="spellStart"/>
      <w:r>
        <w:rPr>
          <w:color w:val="000000"/>
          <w:sz w:val="24"/>
          <w:szCs w:val="24"/>
        </w:rPr>
        <w:t>eClass</w:t>
      </w:r>
      <w:proofErr w:type="spellEnd"/>
      <w:r>
        <w:rPr>
          <w:color w:val="000000"/>
          <w:sz w:val="24"/>
          <w:szCs w:val="24"/>
        </w:rPr>
        <w:t xml:space="preserve"> website (</w:t>
      </w:r>
      <w:hyperlink r:id="rId102">
        <w:r>
          <w:rPr>
            <w:color w:val="0000FF"/>
            <w:sz w:val="24"/>
            <w:szCs w:val="24"/>
            <w:u w:val="single"/>
          </w:rPr>
          <w:t>https://eclass.srv.ualberta.ca/course/view.php?id=37941</w:t>
        </w:r>
      </w:hyperlink>
      <w:r>
        <w:rPr>
          <w:color w:val="000000"/>
          <w:sz w:val="24"/>
          <w:szCs w:val="24"/>
        </w:rPr>
        <w:t>).</w:t>
      </w:r>
    </w:p>
    <w:p w:rsidR="00C57520" w:rsidRDefault="00C57520">
      <w:pPr>
        <w:pBdr>
          <w:top w:val="nil"/>
          <w:left w:val="nil"/>
          <w:bottom w:val="nil"/>
          <w:right w:val="nil"/>
          <w:between w:val="nil"/>
        </w:pBdr>
        <w:spacing w:before="11"/>
        <w:rPr>
          <w:color w:val="000000"/>
          <w:sz w:val="15"/>
          <w:szCs w:val="15"/>
        </w:rPr>
      </w:pPr>
    </w:p>
    <w:p w:rsidR="00C57520" w:rsidRDefault="008533BB">
      <w:pPr>
        <w:pBdr>
          <w:top w:val="nil"/>
          <w:left w:val="nil"/>
          <w:bottom w:val="nil"/>
          <w:right w:val="nil"/>
          <w:between w:val="nil"/>
        </w:pBdr>
        <w:spacing w:before="90"/>
        <w:ind w:left="440" w:right="523"/>
        <w:rPr>
          <w:color w:val="000000"/>
          <w:sz w:val="24"/>
          <w:szCs w:val="24"/>
        </w:rPr>
      </w:pPr>
      <w:r>
        <w:rPr>
          <w:color w:val="000000"/>
          <w:sz w:val="24"/>
          <w:szCs w:val="24"/>
        </w:rPr>
        <w:t>The Department recognizes that in some instances, a required course may not be the most appropriate course for every student enrolled in the specialization of Cancer Sciences. Thus, the CS-GCC will consider requests from supervisors to substitute other courses as follows:</w:t>
      </w:r>
    </w:p>
    <w:p w:rsidR="00C57520" w:rsidRDefault="008533BB">
      <w:pPr>
        <w:numPr>
          <w:ilvl w:val="1"/>
          <w:numId w:val="15"/>
        </w:numPr>
        <w:pBdr>
          <w:top w:val="nil"/>
          <w:left w:val="nil"/>
          <w:bottom w:val="nil"/>
          <w:right w:val="nil"/>
          <w:between w:val="nil"/>
        </w:pBdr>
        <w:tabs>
          <w:tab w:val="left" w:pos="1160"/>
        </w:tabs>
        <w:spacing w:before="119"/>
        <w:ind w:right="352"/>
      </w:pPr>
      <w:r>
        <w:rPr>
          <w:i/>
          <w:color w:val="000000"/>
          <w:sz w:val="24"/>
          <w:szCs w:val="24"/>
        </w:rPr>
        <w:t>Oncology 660/661 substitutions</w:t>
      </w:r>
      <w:r>
        <w:rPr>
          <w:color w:val="000000"/>
          <w:sz w:val="24"/>
          <w:szCs w:val="24"/>
        </w:rPr>
        <w:t>: Requests for substituting another course for Oncology 660/661 may be considered when the substitute course provides an appropriate venue for the student to give a 45-minute presentation to a critical audience.</w:t>
      </w:r>
    </w:p>
    <w:p w:rsidR="00C57520" w:rsidRDefault="008533BB">
      <w:pPr>
        <w:numPr>
          <w:ilvl w:val="1"/>
          <w:numId w:val="15"/>
        </w:numPr>
        <w:pBdr>
          <w:top w:val="nil"/>
          <w:left w:val="nil"/>
          <w:bottom w:val="nil"/>
          <w:right w:val="nil"/>
          <w:between w:val="nil"/>
        </w:pBdr>
        <w:tabs>
          <w:tab w:val="left" w:pos="1160"/>
        </w:tabs>
        <w:spacing w:before="2"/>
        <w:ind w:right="361"/>
        <w:rPr>
          <w:color w:val="000000"/>
          <w:sz w:val="24"/>
          <w:szCs w:val="24"/>
        </w:rPr>
        <w:sectPr w:rsidR="00C57520">
          <w:pgSz w:w="12240" w:h="15840"/>
          <w:pgMar w:top="1000" w:right="860" w:bottom="1160" w:left="640" w:header="0" w:footer="864" w:gutter="0"/>
          <w:cols w:space="720"/>
        </w:sectPr>
      </w:pPr>
      <w:r>
        <w:rPr>
          <w:i/>
          <w:color w:val="000000"/>
          <w:sz w:val="24"/>
          <w:szCs w:val="24"/>
        </w:rPr>
        <w:lastRenderedPageBreak/>
        <w:t>Oncology 520/524 substitutions</w:t>
      </w:r>
      <w:r>
        <w:rPr>
          <w:color w:val="000000"/>
          <w:sz w:val="24"/>
          <w:szCs w:val="24"/>
        </w:rPr>
        <w:t>: Requests for substituting another course for Oncology 520 or 524 can be made when the substitute course is the equivalent of Oncology 520 and 524 in scope and rigor and is focused on the topic of cancer.</w:t>
      </w:r>
    </w:p>
    <w:p w:rsidR="00C57520" w:rsidRDefault="008533BB">
      <w:pPr>
        <w:numPr>
          <w:ilvl w:val="1"/>
          <w:numId w:val="15"/>
        </w:numPr>
        <w:pBdr>
          <w:top w:val="nil"/>
          <w:left w:val="nil"/>
          <w:bottom w:val="nil"/>
          <w:right w:val="nil"/>
          <w:between w:val="nil"/>
        </w:pBdr>
        <w:tabs>
          <w:tab w:val="left" w:pos="1160"/>
        </w:tabs>
        <w:spacing w:before="74"/>
        <w:ind w:right="358"/>
      </w:pPr>
      <w:r>
        <w:rPr>
          <w:i/>
          <w:color w:val="000000"/>
          <w:sz w:val="24"/>
          <w:szCs w:val="24"/>
        </w:rPr>
        <w:t>Courses that are not on the approved course list</w:t>
      </w:r>
      <w:r>
        <w:rPr>
          <w:color w:val="000000"/>
          <w:sz w:val="24"/>
          <w:szCs w:val="24"/>
        </w:rPr>
        <w:t>: Requests to take a graded or non-graded graduate course for credit to satisfy part of the graduate course requirements when the course is not on the approved course list will be considered on an individual basis.</w:t>
      </w:r>
    </w:p>
    <w:p w:rsidR="00C57520" w:rsidRDefault="008533BB">
      <w:pPr>
        <w:numPr>
          <w:ilvl w:val="1"/>
          <w:numId w:val="15"/>
        </w:numPr>
        <w:pBdr>
          <w:top w:val="nil"/>
          <w:left w:val="nil"/>
          <w:bottom w:val="nil"/>
          <w:right w:val="nil"/>
          <w:between w:val="nil"/>
        </w:pBdr>
        <w:tabs>
          <w:tab w:val="left" w:pos="1160"/>
        </w:tabs>
        <w:ind w:right="468"/>
      </w:pPr>
      <w:r>
        <w:rPr>
          <w:i/>
          <w:color w:val="000000"/>
          <w:sz w:val="24"/>
          <w:szCs w:val="24"/>
        </w:rPr>
        <w:t>Taking an undergraduate course for credit to satisfy part of the graduate course requirements</w:t>
      </w:r>
      <w:r>
        <w:rPr>
          <w:color w:val="000000"/>
          <w:sz w:val="24"/>
          <w:szCs w:val="24"/>
        </w:rPr>
        <w:t>: Thesis-based master's and doctoral students may only take undergraduate courses for credit to satisfy their graduate program requirements when the course is deemed necessary and the undergraduate course is not in the student's field of specialization and/or major area of study.</w:t>
      </w:r>
    </w:p>
    <w:p w:rsidR="00C57520" w:rsidRDefault="00C57520">
      <w:pPr>
        <w:pBdr>
          <w:top w:val="nil"/>
          <w:left w:val="nil"/>
          <w:bottom w:val="nil"/>
          <w:right w:val="nil"/>
          <w:between w:val="nil"/>
        </w:pBdr>
        <w:spacing w:before="8"/>
        <w:rPr>
          <w:color w:val="000000"/>
          <w:sz w:val="20"/>
          <w:szCs w:val="20"/>
        </w:rPr>
      </w:pPr>
    </w:p>
    <w:p w:rsidR="00C57520" w:rsidRDefault="008533BB">
      <w:pPr>
        <w:pBdr>
          <w:top w:val="nil"/>
          <w:left w:val="nil"/>
          <w:bottom w:val="nil"/>
          <w:right w:val="nil"/>
          <w:between w:val="nil"/>
        </w:pBdr>
        <w:ind w:left="440"/>
        <w:rPr>
          <w:color w:val="000000"/>
          <w:sz w:val="24"/>
          <w:szCs w:val="24"/>
        </w:rPr>
      </w:pPr>
      <w:r>
        <w:rPr>
          <w:color w:val="000000"/>
          <w:sz w:val="24"/>
          <w:szCs w:val="24"/>
        </w:rPr>
        <w:t>The approval process in these exceptional instances requires:</w:t>
      </w:r>
    </w:p>
    <w:p w:rsidR="00C57520" w:rsidRDefault="008533BB">
      <w:pPr>
        <w:numPr>
          <w:ilvl w:val="0"/>
          <w:numId w:val="13"/>
        </w:numPr>
        <w:pBdr>
          <w:top w:val="nil"/>
          <w:left w:val="nil"/>
          <w:bottom w:val="nil"/>
          <w:right w:val="nil"/>
          <w:between w:val="nil"/>
        </w:pBdr>
        <w:tabs>
          <w:tab w:val="left" w:pos="1160"/>
        </w:tabs>
        <w:spacing w:before="120"/>
      </w:pPr>
      <w:r>
        <w:rPr>
          <w:color w:val="000000"/>
          <w:sz w:val="24"/>
          <w:szCs w:val="24"/>
        </w:rPr>
        <w:t>Approval of the substitute course by the supervisor and supervisory committee;</w:t>
      </w:r>
    </w:p>
    <w:p w:rsidR="00C57520" w:rsidRDefault="008533BB">
      <w:pPr>
        <w:numPr>
          <w:ilvl w:val="0"/>
          <w:numId w:val="13"/>
        </w:numPr>
        <w:pBdr>
          <w:top w:val="nil"/>
          <w:left w:val="nil"/>
          <w:bottom w:val="nil"/>
          <w:right w:val="nil"/>
          <w:between w:val="nil"/>
        </w:pBdr>
        <w:tabs>
          <w:tab w:val="left" w:pos="1160"/>
        </w:tabs>
        <w:ind w:right="1027"/>
      </w:pPr>
      <w:r>
        <w:rPr>
          <w:color w:val="000000"/>
          <w:sz w:val="24"/>
          <w:szCs w:val="24"/>
        </w:rPr>
        <w:t>The student to verify with the course instructor that the instructor would allow enrolment towards the graduate credit requirement;</w:t>
      </w:r>
    </w:p>
    <w:p w:rsidR="00C57520" w:rsidRDefault="008533BB">
      <w:pPr>
        <w:numPr>
          <w:ilvl w:val="0"/>
          <w:numId w:val="13"/>
        </w:numPr>
        <w:pBdr>
          <w:top w:val="nil"/>
          <w:left w:val="nil"/>
          <w:bottom w:val="nil"/>
          <w:right w:val="nil"/>
          <w:between w:val="nil"/>
        </w:pBdr>
        <w:tabs>
          <w:tab w:val="left" w:pos="1160"/>
        </w:tabs>
        <w:ind w:right="467"/>
      </w:pPr>
      <w:r>
        <w:rPr>
          <w:color w:val="000000"/>
          <w:sz w:val="24"/>
          <w:szCs w:val="24"/>
        </w:rPr>
        <w:t xml:space="preserve">The supervisor to make a request to the </w:t>
      </w:r>
      <w:r>
        <w:rPr>
          <w:sz w:val="24"/>
          <w:szCs w:val="24"/>
        </w:rPr>
        <w:t xml:space="preserve">Associate Chair, Education, </w:t>
      </w:r>
      <w:r>
        <w:rPr>
          <w:color w:val="000000"/>
          <w:sz w:val="24"/>
          <w:szCs w:val="24"/>
        </w:rPr>
        <w:t>Oncology, or Chair of the CS-GCC in writing and to provide supporting documentation (</w:t>
      </w:r>
      <w:r>
        <w:rPr>
          <w:i/>
          <w:color w:val="000000"/>
          <w:sz w:val="24"/>
          <w:szCs w:val="24"/>
        </w:rPr>
        <w:t>i.e</w:t>
      </w:r>
      <w:r>
        <w:rPr>
          <w:color w:val="000000"/>
          <w:sz w:val="24"/>
          <w:szCs w:val="24"/>
        </w:rPr>
        <w:t>., course syllabus); and</w:t>
      </w:r>
    </w:p>
    <w:p w:rsidR="00C57520" w:rsidRDefault="008533BB">
      <w:pPr>
        <w:numPr>
          <w:ilvl w:val="0"/>
          <w:numId w:val="13"/>
        </w:numPr>
        <w:pBdr>
          <w:top w:val="nil"/>
          <w:left w:val="nil"/>
          <w:bottom w:val="nil"/>
          <w:right w:val="nil"/>
          <w:between w:val="nil"/>
        </w:pBdr>
        <w:tabs>
          <w:tab w:val="left" w:pos="1160"/>
        </w:tabs>
        <w:ind w:right="379"/>
      </w:pPr>
      <w:r>
        <w:rPr>
          <w:color w:val="000000"/>
          <w:sz w:val="24"/>
          <w:szCs w:val="24"/>
        </w:rPr>
        <w:t>Presentation of the request to the CS-GCC. The supervisor may be invited to attend the meeting of the CS-GCC to present their case.</w:t>
      </w:r>
    </w:p>
    <w:p w:rsidR="00C57520" w:rsidRDefault="00C57520">
      <w:pPr>
        <w:pBdr>
          <w:top w:val="nil"/>
          <w:left w:val="nil"/>
          <w:bottom w:val="nil"/>
          <w:right w:val="nil"/>
          <w:between w:val="nil"/>
        </w:pBdr>
        <w:tabs>
          <w:tab w:val="left" w:pos="1160"/>
        </w:tabs>
        <w:spacing w:before="2"/>
        <w:ind w:left="1160" w:right="361"/>
      </w:pPr>
    </w:p>
    <w:p w:rsidR="00C57520" w:rsidRDefault="008533BB">
      <w:pPr>
        <w:pStyle w:val="Heading3"/>
        <w:numPr>
          <w:ilvl w:val="1"/>
          <w:numId w:val="29"/>
        </w:numPr>
        <w:tabs>
          <w:tab w:val="left" w:pos="1160"/>
        </w:tabs>
      </w:pPr>
      <w:r>
        <w:t>Laboratory rotations</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ight="240"/>
        <w:rPr>
          <w:color w:val="000000"/>
          <w:sz w:val="24"/>
          <w:szCs w:val="24"/>
        </w:rPr>
      </w:pPr>
      <w:r>
        <w:rPr>
          <w:color w:val="000000"/>
          <w:sz w:val="24"/>
          <w:szCs w:val="24"/>
        </w:rPr>
        <w:t>Students entering Cancer Sciences may opt to rotate through the laboratories of up to three eligible academic staff before deciding whom to choose as their supervisor. The purpose of the rotation is to familiarize the student with the various areas of research and expertise within the Department and to optimize student/project compatibility. The act of rotation constitutes an act of good faith on the part of both the student and the potential supervisor and is not a binding contract. The final pairing of students and supervisors will, therefore, be agreed upon in a manner that is mutually acceptable to both parties and to other potential supervisors. During the rotation period, the CS-GCC will serve as the student’s interim supervisor and at the end of the rotation will administer student-supervisor pairing. Each rotation will be one month in length and will run from Sept 1 to 30, Oct 1 to 31, and Nov 1 to 30, or from Jan 1 to 31, Feb 1 to 28/29, and March 1 to 31. In each rotation, the students will be expected to learn something about the techniques being used in the laboratory, to familiarize themselves with ongoing research projects, and to discuss prospective graduate student projects with their rotation supervisor.</w:t>
      </w:r>
    </w:p>
    <w:p w:rsidR="00C57520" w:rsidRDefault="008533BB">
      <w:pPr>
        <w:pBdr>
          <w:top w:val="nil"/>
          <w:left w:val="nil"/>
          <w:bottom w:val="nil"/>
          <w:right w:val="nil"/>
          <w:between w:val="nil"/>
        </w:pBdr>
        <w:spacing w:before="1"/>
        <w:ind w:left="440" w:right="248"/>
        <w:rPr>
          <w:color w:val="000000"/>
          <w:sz w:val="24"/>
          <w:szCs w:val="24"/>
        </w:rPr>
      </w:pPr>
      <w:r>
        <w:rPr>
          <w:color w:val="000000"/>
          <w:sz w:val="24"/>
          <w:szCs w:val="24"/>
        </w:rPr>
        <w:t xml:space="preserve">Students who choose to rotate should first obtain the </w:t>
      </w:r>
      <w:r>
        <w:rPr>
          <w:i/>
          <w:color w:val="000000"/>
          <w:sz w:val="24"/>
          <w:szCs w:val="24"/>
        </w:rPr>
        <w:t xml:space="preserve">Graduate Student Rotation </w:t>
      </w:r>
      <w:r>
        <w:rPr>
          <w:color w:val="000000"/>
          <w:sz w:val="24"/>
          <w:szCs w:val="24"/>
        </w:rPr>
        <w:t xml:space="preserve">form from the Graduate Program Administrator. It is a departmental requirement that each supervisor indicate their willingness to supervise the student for a given period by signing the </w:t>
      </w:r>
      <w:r>
        <w:rPr>
          <w:i/>
          <w:color w:val="000000"/>
          <w:sz w:val="24"/>
          <w:szCs w:val="24"/>
        </w:rPr>
        <w:t xml:space="preserve">Graduate Student Rotation </w:t>
      </w:r>
      <w:r>
        <w:rPr>
          <w:color w:val="000000"/>
          <w:sz w:val="24"/>
          <w:szCs w:val="24"/>
        </w:rPr>
        <w:t>form prior to the rotation.</w:t>
      </w:r>
    </w:p>
    <w:p w:rsidR="00C57520" w:rsidRDefault="00C57520">
      <w:pPr>
        <w:pBdr>
          <w:top w:val="nil"/>
          <w:left w:val="nil"/>
          <w:bottom w:val="nil"/>
          <w:right w:val="nil"/>
          <w:between w:val="nil"/>
        </w:pBdr>
        <w:spacing w:before="10"/>
        <w:rPr>
          <w:color w:val="000000"/>
          <w:sz w:val="20"/>
          <w:szCs w:val="20"/>
        </w:rPr>
      </w:pPr>
    </w:p>
    <w:p w:rsidR="00C57520" w:rsidRDefault="008533BB">
      <w:pPr>
        <w:pBdr>
          <w:top w:val="nil"/>
          <w:left w:val="nil"/>
          <w:bottom w:val="nil"/>
          <w:right w:val="nil"/>
          <w:between w:val="nil"/>
        </w:pBdr>
        <w:ind w:left="440" w:right="411"/>
        <w:rPr>
          <w:color w:val="000000"/>
          <w:sz w:val="24"/>
          <w:szCs w:val="24"/>
        </w:rPr>
        <w:sectPr w:rsidR="00C57520">
          <w:type w:val="continuous"/>
          <w:pgSz w:w="12240" w:h="15840"/>
          <w:pgMar w:top="1000" w:right="860" w:bottom="1160" w:left="640" w:header="0" w:footer="961" w:gutter="0"/>
          <w:cols w:space="720"/>
        </w:sectPr>
      </w:pPr>
      <w:r>
        <w:rPr>
          <w:color w:val="000000"/>
          <w:sz w:val="24"/>
          <w:szCs w:val="24"/>
        </w:rPr>
        <w:t>Upon completion of laboratory rotations, the student, in consultation with rotation supervisors, will choose a laboratory in which to carry out the research project. The student will inform the Chair of the CS-GCC of their decision. The Chair of the CS-GCC will inform the other rotation supervisors and the Training Program Administrator of the student’s decision</w:t>
      </w:r>
    </w:p>
    <w:p w:rsidR="00C57520" w:rsidRDefault="00C57520">
      <w:pPr>
        <w:tabs>
          <w:tab w:val="left" w:pos="1490"/>
        </w:tabs>
        <w:sectPr w:rsidR="00C57520">
          <w:type w:val="continuous"/>
          <w:pgSz w:w="12240" w:h="15840"/>
          <w:pgMar w:top="1000" w:right="860" w:bottom="1160" w:left="640" w:header="0" w:footer="864" w:gutter="0"/>
          <w:cols w:space="720"/>
        </w:sectPr>
      </w:pPr>
    </w:p>
    <w:p w:rsidR="00C57520" w:rsidRDefault="008533BB">
      <w:pPr>
        <w:pStyle w:val="Heading2"/>
        <w:numPr>
          <w:ilvl w:val="0"/>
          <w:numId w:val="29"/>
        </w:numPr>
        <w:tabs>
          <w:tab w:val="left" w:pos="860"/>
        </w:tabs>
        <w:ind w:left="860" w:hanging="420"/>
      </w:pPr>
      <w:bookmarkStart w:id="132" w:name="bookmark=id.1nia2ey" w:colFirst="0" w:colLast="0"/>
      <w:bookmarkStart w:id="133" w:name="bookmark=id.odc9jc" w:colFirst="0" w:colLast="0"/>
      <w:bookmarkStart w:id="134" w:name="_heading=h.47hxl2r" w:colFirst="0" w:colLast="0"/>
      <w:bookmarkEnd w:id="132"/>
      <w:bookmarkEnd w:id="133"/>
      <w:bookmarkEnd w:id="134"/>
      <w:r>
        <w:lastRenderedPageBreak/>
        <w:t>INFORMATION SPECIFIC TO THE MEDICAL PHYSICS GRADUATE PROGRAM</w:t>
      </w:r>
    </w:p>
    <w:p w:rsidR="00C57520" w:rsidRDefault="00C57520">
      <w:pPr>
        <w:pBdr>
          <w:top w:val="nil"/>
          <w:left w:val="nil"/>
          <w:bottom w:val="nil"/>
          <w:right w:val="nil"/>
          <w:between w:val="nil"/>
        </w:pBdr>
        <w:spacing w:before="10"/>
        <w:rPr>
          <w:b/>
          <w:color w:val="000000"/>
          <w:sz w:val="20"/>
          <w:szCs w:val="20"/>
        </w:rPr>
      </w:pPr>
    </w:p>
    <w:p w:rsidR="00C57520" w:rsidRDefault="008533BB">
      <w:pPr>
        <w:pStyle w:val="Heading3"/>
        <w:numPr>
          <w:ilvl w:val="1"/>
          <w:numId w:val="29"/>
        </w:numPr>
        <w:tabs>
          <w:tab w:val="left" w:pos="1160"/>
        </w:tabs>
      </w:pPr>
      <w:bookmarkStart w:id="135" w:name="bookmark=id.2mn7vak" w:colFirst="0" w:colLast="0"/>
      <w:bookmarkStart w:id="136" w:name="_heading=h.11si5id" w:colFirst="0" w:colLast="0"/>
      <w:bookmarkEnd w:id="135"/>
      <w:bookmarkEnd w:id="136"/>
      <w:r>
        <w:t>Course requirements</w:t>
      </w:r>
    </w:p>
    <w:p w:rsidR="00C57520" w:rsidRDefault="00C57520">
      <w:pPr>
        <w:pBdr>
          <w:top w:val="nil"/>
          <w:left w:val="nil"/>
          <w:bottom w:val="nil"/>
          <w:right w:val="nil"/>
          <w:between w:val="nil"/>
        </w:pBdr>
        <w:spacing w:before="10"/>
        <w:rPr>
          <w:b/>
          <w:i/>
          <w:color w:val="000000"/>
          <w:sz w:val="20"/>
          <w:szCs w:val="20"/>
        </w:rPr>
      </w:pPr>
    </w:p>
    <w:p w:rsidR="00C57520" w:rsidRDefault="008533BB">
      <w:pPr>
        <w:numPr>
          <w:ilvl w:val="2"/>
          <w:numId w:val="29"/>
        </w:numPr>
        <w:pBdr>
          <w:top w:val="nil"/>
          <w:left w:val="nil"/>
          <w:bottom w:val="nil"/>
          <w:right w:val="nil"/>
          <w:between w:val="nil"/>
        </w:pBdr>
        <w:tabs>
          <w:tab w:val="left" w:pos="1160"/>
        </w:tabs>
        <w:rPr>
          <w:b/>
          <w:i/>
          <w:color w:val="000000"/>
          <w:sz w:val="24"/>
          <w:szCs w:val="24"/>
        </w:rPr>
      </w:pPr>
      <w:bookmarkStart w:id="137" w:name="bookmark=id.3ls5o66" w:colFirst="0" w:colLast="0"/>
      <w:bookmarkStart w:id="138" w:name="_heading=h.20xfydz" w:colFirst="0" w:colLast="0"/>
      <w:bookmarkEnd w:id="137"/>
      <w:bookmarkEnd w:id="138"/>
      <w:r>
        <w:rPr>
          <w:b/>
          <w:i/>
          <w:color w:val="000000"/>
          <w:sz w:val="24"/>
          <w:szCs w:val="24"/>
        </w:rPr>
        <w:t xml:space="preserve">Course requirements for the </w:t>
      </w:r>
      <w:r w:rsidR="005C792F">
        <w:rPr>
          <w:b/>
          <w:i/>
          <w:color w:val="000000"/>
          <w:sz w:val="24"/>
          <w:szCs w:val="24"/>
        </w:rPr>
        <w:t>MSc</w:t>
      </w:r>
      <w:r>
        <w:rPr>
          <w:b/>
          <w:i/>
          <w:color w:val="000000"/>
          <w:sz w:val="24"/>
          <w:szCs w:val="24"/>
        </w:rPr>
        <w:t xml:space="preserve"> degree</w:t>
      </w:r>
    </w:p>
    <w:p w:rsidR="00C57520" w:rsidRDefault="00C57520">
      <w:pPr>
        <w:pBdr>
          <w:top w:val="nil"/>
          <w:left w:val="nil"/>
          <w:bottom w:val="nil"/>
          <w:right w:val="nil"/>
          <w:between w:val="nil"/>
        </w:pBdr>
        <w:spacing w:before="5"/>
        <w:rPr>
          <w:b/>
          <w:i/>
          <w:color w:val="000000"/>
          <w:sz w:val="20"/>
          <w:szCs w:val="20"/>
        </w:rPr>
      </w:pPr>
    </w:p>
    <w:p w:rsidR="00C57520" w:rsidRDefault="008533BB">
      <w:pPr>
        <w:pBdr>
          <w:top w:val="nil"/>
          <w:left w:val="nil"/>
          <w:bottom w:val="nil"/>
          <w:right w:val="nil"/>
          <w:between w:val="nil"/>
        </w:pBdr>
        <w:ind w:left="440" w:right="261"/>
        <w:jc w:val="both"/>
        <w:rPr>
          <w:color w:val="000000"/>
          <w:sz w:val="24"/>
          <w:szCs w:val="24"/>
        </w:rPr>
      </w:pPr>
      <w:r>
        <w:rPr>
          <w:color w:val="000000"/>
          <w:sz w:val="24"/>
          <w:szCs w:val="24"/>
        </w:rPr>
        <w:t xml:space="preserve">In their first year, </w:t>
      </w:r>
      <w:r w:rsidR="005C792F">
        <w:rPr>
          <w:color w:val="000000"/>
          <w:sz w:val="24"/>
          <w:szCs w:val="24"/>
        </w:rPr>
        <w:t>MSc</w:t>
      </w:r>
      <w:r>
        <w:rPr>
          <w:color w:val="000000"/>
          <w:sz w:val="24"/>
          <w:szCs w:val="24"/>
        </w:rPr>
        <w:t xml:space="preserve"> students take 11 didactic courses and 2 laboratory courses (33 credits total) as noted in the list below. In addition, BME 320 or 321 (3 credits) must be completed during the program.</w:t>
      </w:r>
    </w:p>
    <w:p w:rsidR="00C57520" w:rsidRDefault="00C57520">
      <w:pPr>
        <w:pBdr>
          <w:top w:val="nil"/>
          <w:left w:val="nil"/>
          <w:bottom w:val="nil"/>
          <w:right w:val="nil"/>
          <w:between w:val="nil"/>
        </w:pBdr>
        <w:rPr>
          <w:color w:val="000000"/>
          <w:sz w:val="20"/>
          <w:szCs w:val="20"/>
        </w:rPr>
      </w:pPr>
    </w:p>
    <w:tbl>
      <w:tblPr>
        <w:tblW w:w="51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45"/>
        <w:gridCol w:w="3871"/>
        <w:gridCol w:w="3239"/>
      </w:tblGrid>
      <w:tr w:rsidR="004F24BC" w:rsidTr="00C93FDD">
        <w:trPr>
          <w:trHeight w:val="493"/>
        </w:trPr>
        <w:tc>
          <w:tcPr>
            <w:tcW w:w="5000" w:type="pct"/>
            <w:gridSpan w:val="3"/>
            <w:tcBorders>
              <w:top w:val="single" w:sz="4" w:space="0" w:color="000000"/>
              <w:left w:val="single" w:sz="4" w:space="0" w:color="000000"/>
              <w:bottom w:val="single" w:sz="4" w:space="0" w:color="000000"/>
              <w:right w:val="single" w:sz="4" w:space="0" w:color="000000"/>
            </w:tcBorders>
          </w:tcPr>
          <w:p w:rsidR="004F24BC" w:rsidRDefault="004F24BC" w:rsidP="00CD6415">
            <w:pPr>
              <w:pBdr>
                <w:top w:val="nil"/>
                <w:left w:val="nil"/>
                <w:bottom w:val="nil"/>
                <w:right w:val="nil"/>
                <w:between w:val="nil"/>
              </w:pBdr>
              <w:spacing w:before="115"/>
              <w:ind w:left="107"/>
              <w:rPr>
                <w:rFonts w:ascii="Arial" w:eastAsia="Arial" w:hAnsi="Arial" w:cs="Arial"/>
                <w:b/>
                <w:color w:val="000000"/>
              </w:rPr>
            </w:pPr>
            <w:r>
              <w:rPr>
                <w:rFonts w:ascii="Arial" w:eastAsia="Arial" w:hAnsi="Arial" w:cs="Arial"/>
                <w:b/>
                <w:color w:val="000000"/>
              </w:rPr>
              <w:t>Required courses for first year of MSc, Medical Physics program</w:t>
            </w:r>
          </w:p>
        </w:tc>
      </w:tr>
      <w:tr w:rsidR="00A33890" w:rsidTr="00C93FDD">
        <w:trPr>
          <w:trHeight w:val="491"/>
        </w:trPr>
        <w:tc>
          <w:tcPr>
            <w:tcW w:w="1813" w:type="pct"/>
            <w:tcBorders>
              <w:top w:val="single" w:sz="4" w:space="0" w:color="000000"/>
              <w:left w:val="single" w:sz="4" w:space="0" w:color="000000"/>
              <w:bottom w:val="single" w:sz="4" w:space="0" w:color="000000"/>
              <w:right w:val="single" w:sz="4" w:space="0" w:color="000000"/>
            </w:tcBorders>
          </w:tcPr>
          <w:p w:rsidR="004F24BC" w:rsidRDefault="004F24BC" w:rsidP="00CD6415">
            <w:pPr>
              <w:pBdr>
                <w:top w:val="nil"/>
                <w:left w:val="nil"/>
                <w:bottom w:val="nil"/>
                <w:right w:val="nil"/>
                <w:between w:val="nil"/>
              </w:pBdr>
              <w:spacing w:before="117"/>
              <w:ind w:left="107"/>
              <w:rPr>
                <w:rFonts w:ascii="Arial" w:eastAsia="Arial" w:hAnsi="Arial" w:cs="Arial"/>
                <w:i/>
                <w:color w:val="000000"/>
              </w:rPr>
            </w:pPr>
            <w:r>
              <w:rPr>
                <w:rFonts w:ascii="Arial" w:eastAsia="Arial" w:hAnsi="Arial" w:cs="Arial"/>
                <w:i/>
                <w:color w:val="000000"/>
              </w:rPr>
              <w:t>Fall term</w:t>
            </w:r>
          </w:p>
        </w:tc>
        <w:tc>
          <w:tcPr>
            <w:tcW w:w="1735" w:type="pct"/>
            <w:tcBorders>
              <w:top w:val="single" w:sz="4" w:space="0" w:color="000000"/>
              <w:left w:val="single" w:sz="4" w:space="0" w:color="000000"/>
              <w:bottom w:val="single" w:sz="4" w:space="0" w:color="000000"/>
              <w:right w:val="single" w:sz="4" w:space="0" w:color="000000"/>
            </w:tcBorders>
          </w:tcPr>
          <w:p w:rsidR="004F24BC" w:rsidRDefault="004F24BC" w:rsidP="00CD6415">
            <w:pPr>
              <w:pBdr>
                <w:top w:val="nil"/>
                <w:left w:val="nil"/>
                <w:bottom w:val="nil"/>
                <w:right w:val="nil"/>
                <w:between w:val="nil"/>
              </w:pBdr>
              <w:spacing w:before="117"/>
              <w:ind w:left="107"/>
              <w:rPr>
                <w:rFonts w:ascii="Arial" w:eastAsia="Arial" w:hAnsi="Arial" w:cs="Arial"/>
                <w:i/>
                <w:color w:val="000000"/>
              </w:rPr>
            </w:pPr>
            <w:r>
              <w:rPr>
                <w:rFonts w:ascii="Arial" w:eastAsia="Arial" w:hAnsi="Arial" w:cs="Arial"/>
                <w:i/>
                <w:color w:val="000000"/>
              </w:rPr>
              <w:t>Winter term</w:t>
            </w:r>
          </w:p>
        </w:tc>
        <w:tc>
          <w:tcPr>
            <w:tcW w:w="1452" w:type="pct"/>
            <w:tcBorders>
              <w:top w:val="single" w:sz="4" w:space="0" w:color="000000"/>
              <w:left w:val="single" w:sz="4" w:space="0" w:color="000000"/>
              <w:bottom w:val="single" w:sz="4" w:space="0" w:color="000000"/>
              <w:right w:val="single" w:sz="4" w:space="0" w:color="000000"/>
            </w:tcBorders>
          </w:tcPr>
          <w:p w:rsidR="004F24BC" w:rsidRDefault="004F24BC" w:rsidP="00CD6415">
            <w:pPr>
              <w:pBdr>
                <w:top w:val="nil"/>
                <w:left w:val="nil"/>
                <w:bottom w:val="nil"/>
                <w:right w:val="nil"/>
                <w:between w:val="nil"/>
              </w:pBdr>
              <w:spacing w:before="117"/>
              <w:ind w:left="102"/>
              <w:rPr>
                <w:rFonts w:ascii="Arial" w:eastAsia="Arial" w:hAnsi="Arial" w:cs="Arial"/>
                <w:i/>
                <w:color w:val="000000"/>
              </w:rPr>
            </w:pPr>
            <w:r>
              <w:rPr>
                <w:rFonts w:ascii="Arial" w:eastAsia="Arial" w:hAnsi="Arial" w:cs="Arial"/>
                <w:i/>
                <w:color w:val="000000"/>
              </w:rPr>
              <w:t>Spring session</w:t>
            </w:r>
          </w:p>
        </w:tc>
      </w:tr>
    </w:tbl>
    <w:tbl>
      <w:tblPr>
        <w:tblStyle w:val="af0"/>
        <w:tblW w:w="51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47"/>
        <w:gridCol w:w="2392"/>
        <w:gridCol w:w="1283"/>
        <w:gridCol w:w="2551"/>
        <w:gridCol w:w="1199"/>
        <w:gridCol w:w="2083"/>
      </w:tblGrid>
      <w:tr w:rsidR="004F24BC" w:rsidTr="00C93FDD">
        <w:trPr>
          <w:trHeight w:val="997"/>
        </w:trPr>
        <w:tc>
          <w:tcPr>
            <w:tcW w:w="758"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ight="448"/>
              <w:rPr>
                <w:rFonts w:ascii="Arial" w:eastAsia="Arial" w:hAnsi="Arial" w:cs="Arial"/>
                <w:color w:val="000000"/>
              </w:rPr>
            </w:pPr>
            <w:r>
              <w:rPr>
                <w:rFonts w:ascii="Arial" w:eastAsia="Arial" w:hAnsi="Arial" w:cs="Arial"/>
                <w:color w:val="000000"/>
              </w:rPr>
              <w:t>ONCOL 550</w:t>
            </w:r>
          </w:p>
        </w:tc>
        <w:tc>
          <w:tcPr>
            <w:tcW w:w="1092"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ight="272"/>
              <w:rPr>
                <w:rFonts w:ascii="Arial" w:eastAsia="Arial" w:hAnsi="Arial" w:cs="Arial"/>
                <w:color w:val="000000"/>
              </w:rPr>
            </w:pPr>
            <w:r>
              <w:rPr>
                <w:rFonts w:ascii="Arial" w:eastAsia="Arial" w:hAnsi="Arial" w:cs="Arial"/>
                <w:color w:val="000000"/>
              </w:rPr>
              <w:t>Medical Radiation Physics</w:t>
            </w:r>
          </w:p>
        </w:tc>
        <w:tc>
          <w:tcPr>
            <w:tcW w:w="575"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ight="163"/>
              <w:rPr>
                <w:rFonts w:ascii="Arial" w:eastAsia="Arial" w:hAnsi="Arial" w:cs="Arial"/>
                <w:color w:val="000000"/>
              </w:rPr>
            </w:pPr>
            <w:r>
              <w:rPr>
                <w:rFonts w:ascii="Arial" w:eastAsia="Arial" w:hAnsi="Arial" w:cs="Arial"/>
                <w:color w:val="000000"/>
              </w:rPr>
              <w:t>BME 564</w:t>
            </w:r>
          </w:p>
        </w:tc>
        <w:tc>
          <w:tcPr>
            <w:tcW w:w="1163"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6" w:right="134"/>
              <w:rPr>
                <w:rFonts w:ascii="Arial" w:eastAsia="Arial" w:hAnsi="Arial" w:cs="Arial"/>
                <w:color w:val="000000"/>
              </w:rPr>
            </w:pPr>
            <w:r>
              <w:rPr>
                <w:rFonts w:ascii="Arial" w:eastAsia="Arial" w:hAnsi="Arial" w:cs="Arial"/>
                <w:color w:val="000000"/>
              </w:rPr>
              <w:t>Fundamentals of Magnetic Resonance Imaging</w:t>
            </w:r>
          </w:p>
        </w:tc>
        <w:tc>
          <w:tcPr>
            <w:tcW w:w="459"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2" w:right="84"/>
              <w:rPr>
                <w:rFonts w:ascii="Arial" w:eastAsia="Arial" w:hAnsi="Arial" w:cs="Arial"/>
                <w:color w:val="000000"/>
              </w:rPr>
            </w:pPr>
            <w:r>
              <w:rPr>
                <w:rFonts w:ascii="Arial" w:eastAsia="Arial" w:hAnsi="Arial" w:cs="Arial"/>
                <w:color w:val="000000"/>
              </w:rPr>
              <w:t>ONCOL 554</w:t>
            </w:r>
          </w:p>
        </w:tc>
        <w:tc>
          <w:tcPr>
            <w:tcW w:w="953"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4"/>
              <w:rPr>
                <w:rFonts w:ascii="Arial" w:eastAsia="Arial" w:hAnsi="Arial" w:cs="Arial"/>
                <w:color w:val="000000"/>
              </w:rPr>
            </w:pPr>
            <w:r>
              <w:rPr>
                <w:rFonts w:ascii="Arial" w:eastAsia="Arial" w:hAnsi="Arial" w:cs="Arial"/>
                <w:color w:val="000000"/>
              </w:rPr>
              <w:t>Laboratory in Medical Radiation Physics</w:t>
            </w:r>
          </w:p>
        </w:tc>
      </w:tr>
      <w:tr w:rsidR="004F24BC" w:rsidTr="00C93FDD">
        <w:trPr>
          <w:trHeight w:val="746"/>
        </w:trPr>
        <w:tc>
          <w:tcPr>
            <w:tcW w:w="758"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ight="448"/>
              <w:rPr>
                <w:rFonts w:ascii="Arial" w:eastAsia="Arial" w:hAnsi="Arial" w:cs="Arial"/>
                <w:color w:val="000000"/>
              </w:rPr>
            </w:pPr>
            <w:r>
              <w:rPr>
                <w:rFonts w:ascii="Arial" w:eastAsia="Arial" w:hAnsi="Arial" w:cs="Arial"/>
                <w:color w:val="000000"/>
              </w:rPr>
              <w:t>ONCOL 558</w:t>
            </w:r>
          </w:p>
        </w:tc>
        <w:tc>
          <w:tcPr>
            <w:tcW w:w="1092"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Pr>
                <w:rFonts w:ascii="Arial" w:eastAsia="Arial" w:hAnsi="Arial" w:cs="Arial"/>
                <w:color w:val="000000"/>
              </w:rPr>
            </w:pPr>
            <w:r>
              <w:rPr>
                <w:rFonts w:ascii="Arial" w:eastAsia="Arial" w:hAnsi="Arial" w:cs="Arial"/>
                <w:color w:val="000000"/>
              </w:rPr>
              <w:t>Health Physics</w:t>
            </w:r>
          </w:p>
        </w:tc>
        <w:tc>
          <w:tcPr>
            <w:tcW w:w="575"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ight="163"/>
              <w:rPr>
                <w:rFonts w:ascii="Arial" w:eastAsia="Arial" w:hAnsi="Arial" w:cs="Arial"/>
                <w:color w:val="000000"/>
              </w:rPr>
            </w:pPr>
            <w:r>
              <w:rPr>
                <w:rFonts w:ascii="Arial" w:eastAsia="Arial" w:hAnsi="Arial" w:cs="Arial"/>
                <w:color w:val="000000"/>
              </w:rPr>
              <w:t>ONCOL 552</w:t>
            </w:r>
          </w:p>
        </w:tc>
        <w:tc>
          <w:tcPr>
            <w:tcW w:w="1163"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6" w:right="415"/>
              <w:rPr>
                <w:rFonts w:ascii="Arial" w:eastAsia="Arial" w:hAnsi="Arial" w:cs="Arial"/>
                <w:color w:val="000000"/>
              </w:rPr>
            </w:pPr>
            <w:r>
              <w:rPr>
                <w:rFonts w:ascii="Arial" w:eastAsia="Arial" w:hAnsi="Arial" w:cs="Arial"/>
                <w:color w:val="000000"/>
              </w:rPr>
              <w:t>Fundamentals of Applied Dosimetry</w:t>
            </w:r>
          </w:p>
        </w:tc>
        <w:tc>
          <w:tcPr>
            <w:tcW w:w="459"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2" w:right="84"/>
              <w:rPr>
                <w:rFonts w:ascii="Arial" w:eastAsia="Arial" w:hAnsi="Arial" w:cs="Arial"/>
                <w:color w:val="000000"/>
              </w:rPr>
            </w:pPr>
            <w:r>
              <w:rPr>
                <w:rFonts w:ascii="Arial" w:eastAsia="Arial" w:hAnsi="Arial" w:cs="Arial"/>
                <w:color w:val="000000"/>
              </w:rPr>
              <w:t>ONCOL 556</w:t>
            </w:r>
          </w:p>
        </w:tc>
        <w:tc>
          <w:tcPr>
            <w:tcW w:w="953"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4"/>
              <w:rPr>
                <w:rFonts w:ascii="Arial" w:eastAsia="Arial" w:hAnsi="Arial" w:cs="Arial"/>
                <w:color w:val="000000"/>
              </w:rPr>
            </w:pPr>
            <w:r>
              <w:rPr>
                <w:rFonts w:ascii="Arial" w:eastAsia="Arial" w:hAnsi="Arial" w:cs="Arial"/>
                <w:color w:val="000000"/>
              </w:rPr>
              <w:t>Laboratory in Imaging</w:t>
            </w:r>
          </w:p>
        </w:tc>
      </w:tr>
      <w:tr w:rsidR="004F24BC" w:rsidTr="00C93FDD">
        <w:trPr>
          <w:trHeight w:val="826"/>
        </w:trPr>
        <w:tc>
          <w:tcPr>
            <w:tcW w:w="758"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ight="448"/>
              <w:rPr>
                <w:rFonts w:ascii="Arial" w:eastAsia="Arial" w:hAnsi="Arial" w:cs="Arial"/>
                <w:color w:val="000000"/>
              </w:rPr>
            </w:pPr>
            <w:r>
              <w:rPr>
                <w:rFonts w:ascii="Arial" w:eastAsia="Arial" w:hAnsi="Arial" w:cs="Arial"/>
                <w:color w:val="000000"/>
              </w:rPr>
              <w:t>ONCOL 560</w:t>
            </w:r>
          </w:p>
        </w:tc>
        <w:tc>
          <w:tcPr>
            <w:tcW w:w="1092"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ight="100"/>
              <w:rPr>
                <w:rFonts w:ascii="Arial" w:eastAsia="Arial" w:hAnsi="Arial" w:cs="Arial"/>
                <w:color w:val="000000"/>
              </w:rPr>
            </w:pPr>
            <w:r>
              <w:rPr>
                <w:rFonts w:ascii="Arial" w:eastAsia="Arial" w:hAnsi="Arial" w:cs="Arial"/>
                <w:color w:val="000000"/>
              </w:rPr>
              <w:t>Technology in Radiation Oncology</w:t>
            </w:r>
          </w:p>
        </w:tc>
        <w:tc>
          <w:tcPr>
            <w:tcW w:w="575"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ight="163"/>
              <w:rPr>
                <w:rFonts w:ascii="Arial" w:eastAsia="Arial" w:hAnsi="Arial" w:cs="Arial"/>
                <w:color w:val="000000"/>
              </w:rPr>
            </w:pPr>
            <w:r>
              <w:rPr>
                <w:rFonts w:ascii="Arial" w:eastAsia="Arial" w:hAnsi="Arial" w:cs="Arial"/>
                <w:color w:val="000000"/>
              </w:rPr>
              <w:t>ONCOL 564</w:t>
            </w:r>
          </w:p>
        </w:tc>
        <w:tc>
          <w:tcPr>
            <w:tcW w:w="1163"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6" w:right="379"/>
              <w:rPr>
                <w:rFonts w:ascii="Arial" w:eastAsia="Arial" w:hAnsi="Arial" w:cs="Arial"/>
                <w:color w:val="000000"/>
              </w:rPr>
            </w:pPr>
            <w:r>
              <w:rPr>
                <w:rFonts w:ascii="Arial" w:eastAsia="Arial" w:hAnsi="Arial" w:cs="Arial"/>
                <w:color w:val="000000"/>
              </w:rPr>
              <w:t>Physics of Nuclear Medicine</w:t>
            </w:r>
          </w:p>
        </w:tc>
        <w:tc>
          <w:tcPr>
            <w:tcW w:w="459" w:type="pct"/>
            <w:tcBorders>
              <w:top w:val="single" w:sz="4" w:space="0" w:color="000000"/>
              <w:left w:val="single" w:sz="4" w:space="0" w:color="000000"/>
              <w:bottom w:val="single" w:sz="4" w:space="0" w:color="000000"/>
              <w:right w:val="single" w:sz="4" w:space="0" w:color="000000"/>
            </w:tcBorders>
            <w:vAlign w:val="center"/>
          </w:tcPr>
          <w:p w:rsidR="004F24BC" w:rsidRDefault="004F24BC" w:rsidP="00A33890">
            <w:pPr>
              <w:pBdr>
                <w:top w:val="nil"/>
                <w:left w:val="nil"/>
                <w:bottom w:val="nil"/>
                <w:right w:val="nil"/>
                <w:between w:val="nil"/>
              </w:pBdr>
              <w:rPr>
                <w:color w:val="000000"/>
              </w:rPr>
            </w:pPr>
          </w:p>
        </w:tc>
        <w:tc>
          <w:tcPr>
            <w:tcW w:w="953" w:type="pct"/>
            <w:tcBorders>
              <w:top w:val="single" w:sz="4" w:space="0" w:color="000000"/>
              <w:left w:val="single" w:sz="4" w:space="0" w:color="000000"/>
              <w:bottom w:val="single" w:sz="4" w:space="0" w:color="000000"/>
              <w:right w:val="single" w:sz="4" w:space="0" w:color="000000"/>
            </w:tcBorders>
            <w:vAlign w:val="center"/>
          </w:tcPr>
          <w:p w:rsidR="004F24BC" w:rsidRDefault="004F24BC" w:rsidP="00A33890">
            <w:pPr>
              <w:pBdr>
                <w:top w:val="nil"/>
                <w:left w:val="nil"/>
                <w:bottom w:val="nil"/>
                <w:right w:val="nil"/>
                <w:between w:val="nil"/>
              </w:pBdr>
              <w:rPr>
                <w:color w:val="000000"/>
              </w:rPr>
            </w:pPr>
          </w:p>
        </w:tc>
      </w:tr>
      <w:tr w:rsidR="004F24BC" w:rsidTr="00C93FDD">
        <w:trPr>
          <w:trHeight w:val="718"/>
        </w:trPr>
        <w:tc>
          <w:tcPr>
            <w:tcW w:w="758"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ight="448"/>
              <w:rPr>
                <w:rFonts w:ascii="Arial" w:eastAsia="Arial" w:hAnsi="Arial" w:cs="Arial"/>
                <w:color w:val="000000"/>
              </w:rPr>
            </w:pPr>
            <w:r>
              <w:rPr>
                <w:rFonts w:ascii="Arial" w:eastAsia="Arial" w:hAnsi="Arial" w:cs="Arial"/>
                <w:color w:val="000000"/>
              </w:rPr>
              <w:t>ONCOL 562</w:t>
            </w:r>
          </w:p>
        </w:tc>
        <w:tc>
          <w:tcPr>
            <w:tcW w:w="1092"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ight="272"/>
              <w:rPr>
                <w:rFonts w:ascii="Arial" w:eastAsia="Arial" w:hAnsi="Arial" w:cs="Arial"/>
                <w:color w:val="000000"/>
              </w:rPr>
            </w:pPr>
            <w:r>
              <w:rPr>
                <w:rFonts w:ascii="Arial" w:eastAsia="Arial" w:hAnsi="Arial" w:cs="Arial"/>
                <w:color w:val="000000"/>
              </w:rPr>
              <w:t>Theory of Medical Imaging</w:t>
            </w:r>
          </w:p>
        </w:tc>
        <w:tc>
          <w:tcPr>
            <w:tcW w:w="575"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ight="163"/>
              <w:rPr>
                <w:rFonts w:ascii="Arial" w:eastAsia="Arial" w:hAnsi="Arial" w:cs="Arial"/>
                <w:color w:val="000000"/>
              </w:rPr>
            </w:pPr>
            <w:r>
              <w:rPr>
                <w:rFonts w:ascii="Arial" w:eastAsia="Arial" w:hAnsi="Arial" w:cs="Arial"/>
                <w:color w:val="000000"/>
              </w:rPr>
              <w:t>ONCOL 568</w:t>
            </w:r>
          </w:p>
        </w:tc>
        <w:tc>
          <w:tcPr>
            <w:tcW w:w="1163"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6" w:right="110"/>
              <w:rPr>
                <w:rFonts w:ascii="Arial" w:eastAsia="Arial" w:hAnsi="Arial" w:cs="Arial"/>
                <w:color w:val="000000"/>
              </w:rPr>
            </w:pPr>
            <w:r>
              <w:rPr>
                <w:rFonts w:ascii="Arial" w:eastAsia="Arial" w:hAnsi="Arial" w:cs="Arial"/>
                <w:color w:val="000000"/>
              </w:rPr>
              <w:t>Physics of Diagnostic Radiology</w:t>
            </w:r>
          </w:p>
        </w:tc>
        <w:tc>
          <w:tcPr>
            <w:tcW w:w="459" w:type="pct"/>
            <w:tcBorders>
              <w:top w:val="single" w:sz="4" w:space="0" w:color="000000"/>
              <w:left w:val="single" w:sz="4" w:space="0" w:color="000000"/>
              <w:bottom w:val="single" w:sz="4" w:space="0" w:color="000000"/>
              <w:right w:val="single" w:sz="4" w:space="0" w:color="000000"/>
            </w:tcBorders>
            <w:vAlign w:val="center"/>
          </w:tcPr>
          <w:p w:rsidR="004F24BC" w:rsidRDefault="004F24BC" w:rsidP="00A33890">
            <w:pPr>
              <w:pBdr>
                <w:top w:val="nil"/>
                <w:left w:val="nil"/>
                <w:bottom w:val="nil"/>
                <w:right w:val="nil"/>
                <w:between w:val="nil"/>
              </w:pBdr>
              <w:rPr>
                <w:color w:val="000000"/>
              </w:rPr>
            </w:pPr>
          </w:p>
        </w:tc>
        <w:tc>
          <w:tcPr>
            <w:tcW w:w="953" w:type="pct"/>
            <w:tcBorders>
              <w:top w:val="single" w:sz="4" w:space="0" w:color="000000"/>
              <w:left w:val="single" w:sz="4" w:space="0" w:color="000000"/>
              <w:bottom w:val="single" w:sz="4" w:space="0" w:color="000000"/>
              <w:right w:val="single" w:sz="4" w:space="0" w:color="000000"/>
            </w:tcBorders>
            <w:vAlign w:val="center"/>
          </w:tcPr>
          <w:p w:rsidR="004F24BC" w:rsidRDefault="004F24BC" w:rsidP="00A33890">
            <w:pPr>
              <w:pBdr>
                <w:top w:val="nil"/>
                <w:left w:val="nil"/>
                <w:bottom w:val="nil"/>
                <w:right w:val="nil"/>
                <w:between w:val="nil"/>
              </w:pBdr>
              <w:rPr>
                <w:color w:val="000000"/>
              </w:rPr>
            </w:pPr>
          </w:p>
        </w:tc>
      </w:tr>
      <w:tr w:rsidR="004F24BC" w:rsidTr="00C93FDD">
        <w:trPr>
          <w:trHeight w:val="745"/>
        </w:trPr>
        <w:tc>
          <w:tcPr>
            <w:tcW w:w="758"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ight="448"/>
              <w:rPr>
                <w:rFonts w:ascii="Arial" w:eastAsia="Arial" w:hAnsi="Arial" w:cs="Arial"/>
                <w:color w:val="000000"/>
              </w:rPr>
            </w:pPr>
            <w:r>
              <w:rPr>
                <w:rFonts w:ascii="Arial" w:eastAsia="Arial" w:hAnsi="Arial" w:cs="Arial"/>
                <w:color w:val="000000"/>
              </w:rPr>
              <w:t>ONCOL 566</w:t>
            </w:r>
          </w:p>
        </w:tc>
        <w:tc>
          <w:tcPr>
            <w:tcW w:w="1092"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ight="272"/>
              <w:rPr>
                <w:rFonts w:ascii="Arial" w:eastAsia="Arial" w:hAnsi="Arial" w:cs="Arial"/>
                <w:color w:val="000000"/>
              </w:rPr>
            </w:pPr>
            <w:r>
              <w:rPr>
                <w:rFonts w:ascii="Arial" w:eastAsia="Arial" w:hAnsi="Arial" w:cs="Arial"/>
                <w:color w:val="000000"/>
              </w:rPr>
              <w:t>Radiation Biophysics</w:t>
            </w:r>
          </w:p>
        </w:tc>
        <w:tc>
          <w:tcPr>
            <w:tcW w:w="575" w:type="pct"/>
            <w:tcBorders>
              <w:top w:val="single" w:sz="4" w:space="0" w:color="000000"/>
              <w:left w:val="single" w:sz="4" w:space="0" w:color="000000"/>
              <w:bottom w:val="single" w:sz="4" w:space="0" w:color="000000"/>
              <w:right w:val="single" w:sz="4" w:space="0" w:color="000000"/>
            </w:tcBorders>
            <w:vAlign w:val="center"/>
          </w:tcPr>
          <w:p w:rsidR="004F24BC" w:rsidRDefault="004F24BC" w:rsidP="00A33890">
            <w:pPr>
              <w:pBdr>
                <w:top w:val="nil"/>
                <w:left w:val="nil"/>
                <w:bottom w:val="nil"/>
                <w:right w:val="nil"/>
                <w:between w:val="nil"/>
              </w:pBdr>
              <w:rPr>
                <w:color w:val="000000"/>
              </w:rPr>
            </w:pPr>
          </w:p>
        </w:tc>
        <w:tc>
          <w:tcPr>
            <w:tcW w:w="1163" w:type="pct"/>
            <w:tcBorders>
              <w:top w:val="single" w:sz="4" w:space="0" w:color="000000"/>
              <w:left w:val="single" w:sz="4" w:space="0" w:color="000000"/>
              <w:bottom w:val="single" w:sz="4" w:space="0" w:color="000000"/>
              <w:right w:val="single" w:sz="4" w:space="0" w:color="000000"/>
            </w:tcBorders>
            <w:vAlign w:val="center"/>
          </w:tcPr>
          <w:p w:rsidR="004F24BC" w:rsidRDefault="004F24BC" w:rsidP="00A33890">
            <w:pPr>
              <w:pBdr>
                <w:top w:val="nil"/>
                <w:left w:val="nil"/>
                <w:bottom w:val="nil"/>
                <w:right w:val="nil"/>
                <w:between w:val="nil"/>
              </w:pBdr>
              <w:rPr>
                <w:color w:val="000000"/>
              </w:rPr>
            </w:pPr>
          </w:p>
        </w:tc>
        <w:tc>
          <w:tcPr>
            <w:tcW w:w="459" w:type="pct"/>
            <w:tcBorders>
              <w:top w:val="single" w:sz="4" w:space="0" w:color="000000"/>
              <w:left w:val="single" w:sz="4" w:space="0" w:color="000000"/>
              <w:bottom w:val="single" w:sz="4" w:space="0" w:color="000000"/>
              <w:right w:val="single" w:sz="4" w:space="0" w:color="000000"/>
            </w:tcBorders>
            <w:vAlign w:val="center"/>
          </w:tcPr>
          <w:p w:rsidR="004F24BC" w:rsidRDefault="004F24BC" w:rsidP="00A33890">
            <w:pPr>
              <w:pBdr>
                <w:top w:val="nil"/>
                <w:left w:val="nil"/>
                <w:bottom w:val="nil"/>
                <w:right w:val="nil"/>
                <w:between w:val="nil"/>
              </w:pBdr>
              <w:rPr>
                <w:color w:val="000000"/>
              </w:rPr>
            </w:pPr>
          </w:p>
        </w:tc>
        <w:tc>
          <w:tcPr>
            <w:tcW w:w="953" w:type="pct"/>
            <w:tcBorders>
              <w:top w:val="single" w:sz="4" w:space="0" w:color="000000"/>
              <w:left w:val="single" w:sz="4" w:space="0" w:color="000000"/>
              <w:bottom w:val="single" w:sz="4" w:space="0" w:color="000000"/>
              <w:right w:val="single" w:sz="4" w:space="0" w:color="000000"/>
            </w:tcBorders>
            <w:vAlign w:val="center"/>
          </w:tcPr>
          <w:p w:rsidR="004F24BC" w:rsidRDefault="004F24BC" w:rsidP="00A33890">
            <w:pPr>
              <w:pBdr>
                <w:top w:val="nil"/>
                <w:left w:val="nil"/>
                <w:bottom w:val="nil"/>
                <w:right w:val="nil"/>
                <w:between w:val="nil"/>
              </w:pBdr>
              <w:rPr>
                <w:color w:val="000000"/>
              </w:rPr>
            </w:pPr>
          </w:p>
        </w:tc>
      </w:tr>
      <w:tr w:rsidR="004F24BC" w:rsidTr="00C93FDD">
        <w:trPr>
          <w:trHeight w:val="844"/>
        </w:trPr>
        <w:tc>
          <w:tcPr>
            <w:tcW w:w="758"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ight="448"/>
              <w:rPr>
                <w:rFonts w:ascii="Arial" w:eastAsia="Arial" w:hAnsi="Arial" w:cs="Arial"/>
                <w:color w:val="000000"/>
              </w:rPr>
            </w:pPr>
            <w:r>
              <w:rPr>
                <w:rFonts w:ascii="Arial" w:eastAsia="Arial" w:hAnsi="Arial" w:cs="Arial"/>
                <w:color w:val="000000"/>
              </w:rPr>
              <w:t>ONCOL 600A</w:t>
            </w:r>
          </w:p>
        </w:tc>
        <w:tc>
          <w:tcPr>
            <w:tcW w:w="1092"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ight="284"/>
              <w:rPr>
                <w:rFonts w:ascii="Arial" w:eastAsia="Arial" w:hAnsi="Arial" w:cs="Arial"/>
                <w:color w:val="000000"/>
              </w:rPr>
            </w:pPr>
            <w:r>
              <w:rPr>
                <w:rFonts w:ascii="Arial" w:eastAsia="Arial" w:hAnsi="Arial" w:cs="Arial"/>
                <w:color w:val="000000"/>
              </w:rPr>
              <w:t>Graduate Medical Physics Seminar</w:t>
            </w:r>
          </w:p>
        </w:tc>
        <w:tc>
          <w:tcPr>
            <w:tcW w:w="575"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7" w:right="163"/>
              <w:rPr>
                <w:rFonts w:ascii="Arial" w:eastAsia="Arial" w:hAnsi="Arial" w:cs="Arial"/>
                <w:color w:val="000000"/>
              </w:rPr>
            </w:pPr>
            <w:r>
              <w:rPr>
                <w:rFonts w:ascii="Arial" w:eastAsia="Arial" w:hAnsi="Arial" w:cs="Arial"/>
                <w:color w:val="000000"/>
              </w:rPr>
              <w:t>ONCOL 600B</w:t>
            </w:r>
          </w:p>
        </w:tc>
        <w:tc>
          <w:tcPr>
            <w:tcW w:w="1163" w:type="pct"/>
            <w:tcBorders>
              <w:top w:val="single" w:sz="4" w:space="0" w:color="000000"/>
              <w:left w:val="single" w:sz="4" w:space="0" w:color="000000"/>
              <w:bottom w:val="single" w:sz="4" w:space="0" w:color="000000"/>
              <w:right w:val="single" w:sz="4" w:space="0" w:color="000000"/>
            </w:tcBorders>
            <w:vAlign w:val="center"/>
          </w:tcPr>
          <w:p w:rsidR="004F24BC" w:rsidRDefault="004F24BC" w:rsidP="00C93FDD">
            <w:pPr>
              <w:pBdr>
                <w:top w:val="nil"/>
                <w:left w:val="nil"/>
                <w:bottom w:val="nil"/>
                <w:right w:val="nil"/>
                <w:between w:val="nil"/>
              </w:pBdr>
              <w:ind w:left="106" w:right="464"/>
              <w:rPr>
                <w:rFonts w:ascii="Arial" w:eastAsia="Arial" w:hAnsi="Arial" w:cs="Arial"/>
                <w:color w:val="000000"/>
              </w:rPr>
            </w:pPr>
            <w:r>
              <w:rPr>
                <w:rFonts w:ascii="Arial" w:eastAsia="Arial" w:hAnsi="Arial" w:cs="Arial"/>
                <w:color w:val="000000"/>
              </w:rPr>
              <w:t>Graduate Medical Physics Seminar</w:t>
            </w:r>
          </w:p>
        </w:tc>
        <w:tc>
          <w:tcPr>
            <w:tcW w:w="459" w:type="pct"/>
            <w:tcBorders>
              <w:top w:val="single" w:sz="4" w:space="0" w:color="000000"/>
              <w:left w:val="single" w:sz="4" w:space="0" w:color="000000"/>
              <w:bottom w:val="single" w:sz="4" w:space="0" w:color="000000"/>
              <w:right w:val="single" w:sz="4" w:space="0" w:color="000000"/>
            </w:tcBorders>
            <w:vAlign w:val="center"/>
          </w:tcPr>
          <w:p w:rsidR="004F24BC" w:rsidRDefault="004F24BC" w:rsidP="00A33890">
            <w:pPr>
              <w:pBdr>
                <w:top w:val="nil"/>
                <w:left w:val="nil"/>
                <w:bottom w:val="nil"/>
                <w:right w:val="nil"/>
                <w:between w:val="nil"/>
              </w:pBdr>
              <w:rPr>
                <w:color w:val="000000"/>
              </w:rPr>
            </w:pPr>
          </w:p>
        </w:tc>
        <w:tc>
          <w:tcPr>
            <w:tcW w:w="953" w:type="pct"/>
            <w:tcBorders>
              <w:top w:val="single" w:sz="4" w:space="0" w:color="000000"/>
              <w:left w:val="single" w:sz="4" w:space="0" w:color="000000"/>
              <w:bottom w:val="single" w:sz="4" w:space="0" w:color="000000"/>
              <w:right w:val="single" w:sz="4" w:space="0" w:color="000000"/>
            </w:tcBorders>
            <w:vAlign w:val="center"/>
          </w:tcPr>
          <w:p w:rsidR="004F24BC" w:rsidRDefault="004F24BC" w:rsidP="00A33890">
            <w:pPr>
              <w:pBdr>
                <w:top w:val="nil"/>
                <w:left w:val="nil"/>
                <w:bottom w:val="nil"/>
                <w:right w:val="nil"/>
                <w:between w:val="nil"/>
              </w:pBdr>
              <w:rPr>
                <w:color w:val="000000"/>
              </w:rPr>
            </w:pPr>
          </w:p>
        </w:tc>
      </w:tr>
    </w:tbl>
    <w:tbl>
      <w:tblPr>
        <w:tblW w:w="51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77"/>
        <w:gridCol w:w="3672"/>
        <w:gridCol w:w="883"/>
        <w:gridCol w:w="1691"/>
        <w:gridCol w:w="3132"/>
      </w:tblGrid>
      <w:tr w:rsidR="004F24BC" w:rsidTr="00C93FDD">
        <w:trPr>
          <w:trHeight w:val="493"/>
        </w:trPr>
        <w:tc>
          <w:tcPr>
            <w:tcW w:w="5000" w:type="pct"/>
            <w:gridSpan w:val="5"/>
            <w:tcBorders>
              <w:top w:val="single" w:sz="4" w:space="0" w:color="000000"/>
              <w:left w:val="single" w:sz="4" w:space="0" w:color="000000"/>
              <w:bottom w:val="single" w:sz="4" w:space="0" w:color="000000"/>
              <w:right w:val="single" w:sz="4" w:space="0" w:color="000000"/>
            </w:tcBorders>
          </w:tcPr>
          <w:p w:rsidR="004F24BC" w:rsidRDefault="004F24BC" w:rsidP="00CD6415">
            <w:pPr>
              <w:pBdr>
                <w:top w:val="nil"/>
                <w:left w:val="nil"/>
                <w:bottom w:val="nil"/>
                <w:right w:val="nil"/>
                <w:between w:val="nil"/>
              </w:pBdr>
              <w:spacing w:before="117"/>
              <w:ind w:left="107"/>
              <w:rPr>
                <w:rFonts w:ascii="Arial" w:eastAsia="Arial" w:hAnsi="Arial" w:cs="Arial"/>
                <w:b/>
                <w:color w:val="000000"/>
              </w:rPr>
            </w:pPr>
            <w:r>
              <w:rPr>
                <w:rFonts w:ascii="Arial" w:eastAsia="Arial" w:hAnsi="Arial" w:cs="Arial"/>
                <w:b/>
                <w:color w:val="000000"/>
              </w:rPr>
              <w:t>Required course to be completed by the finish of the program:</w:t>
            </w:r>
          </w:p>
        </w:tc>
      </w:tr>
      <w:tr w:rsidR="00A33890" w:rsidTr="00C93FDD">
        <w:trPr>
          <w:trHeight w:val="934"/>
        </w:trPr>
        <w:tc>
          <w:tcPr>
            <w:tcW w:w="805" w:type="pct"/>
            <w:tcBorders>
              <w:top w:val="single" w:sz="4" w:space="0" w:color="000000"/>
              <w:left w:val="single" w:sz="4" w:space="0" w:color="000000"/>
              <w:bottom w:val="single" w:sz="4" w:space="0" w:color="000000"/>
              <w:right w:val="single" w:sz="4" w:space="0" w:color="000000"/>
            </w:tcBorders>
          </w:tcPr>
          <w:p w:rsidR="004F24BC" w:rsidRDefault="004F24BC" w:rsidP="00CD6415">
            <w:pPr>
              <w:pBdr>
                <w:top w:val="nil"/>
                <w:left w:val="nil"/>
                <w:bottom w:val="nil"/>
                <w:right w:val="nil"/>
                <w:between w:val="nil"/>
              </w:pBdr>
              <w:spacing w:before="117"/>
              <w:ind w:left="107"/>
              <w:rPr>
                <w:rFonts w:ascii="Arial" w:eastAsia="Arial" w:hAnsi="Arial" w:cs="Arial"/>
                <w:color w:val="000000"/>
              </w:rPr>
            </w:pPr>
            <w:r>
              <w:rPr>
                <w:rFonts w:ascii="Arial" w:eastAsia="Arial" w:hAnsi="Arial" w:cs="Arial"/>
                <w:color w:val="000000"/>
              </w:rPr>
              <w:t>BME 320</w:t>
            </w:r>
          </w:p>
          <w:p w:rsidR="004F24BC" w:rsidRDefault="004F24BC" w:rsidP="00CD6415">
            <w:pPr>
              <w:pBdr>
                <w:top w:val="nil"/>
                <w:left w:val="nil"/>
                <w:bottom w:val="nil"/>
                <w:right w:val="nil"/>
                <w:between w:val="nil"/>
              </w:pBdr>
              <w:spacing w:before="122"/>
              <w:ind w:left="107"/>
              <w:rPr>
                <w:rFonts w:ascii="Arial" w:eastAsia="Arial" w:hAnsi="Arial" w:cs="Arial"/>
                <w:i/>
                <w:color w:val="000000"/>
              </w:rPr>
            </w:pPr>
            <w:r>
              <w:rPr>
                <w:rFonts w:ascii="Arial" w:eastAsia="Arial" w:hAnsi="Arial" w:cs="Arial"/>
                <w:i/>
                <w:color w:val="000000"/>
              </w:rPr>
              <w:t>(Fall</w:t>
            </w:r>
            <w:r w:rsidR="00A33890">
              <w:rPr>
                <w:rFonts w:ascii="Arial" w:eastAsia="Arial" w:hAnsi="Arial" w:cs="Arial"/>
                <w:i/>
                <w:color w:val="000000"/>
              </w:rPr>
              <w:t xml:space="preserve"> term</w:t>
            </w:r>
            <w:r>
              <w:rPr>
                <w:rFonts w:ascii="Arial" w:eastAsia="Arial" w:hAnsi="Arial" w:cs="Arial"/>
                <w:i/>
                <w:color w:val="000000"/>
              </w:rPr>
              <w:t>)</w:t>
            </w:r>
          </w:p>
        </w:tc>
        <w:tc>
          <w:tcPr>
            <w:tcW w:w="1654" w:type="pct"/>
            <w:tcBorders>
              <w:top w:val="single" w:sz="4" w:space="0" w:color="000000"/>
              <w:left w:val="single" w:sz="4" w:space="0" w:color="000000"/>
              <w:bottom w:val="single" w:sz="4" w:space="0" w:color="000000"/>
              <w:right w:val="single" w:sz="4" w:space="0" w:color="000000"/>
            </w:tcBorders>
          </w:tcPr>
          <w:p w:rsidR="004F24BC" w:rsidRDefault="004F24BC" w:rsidP="00CD6415">
            <w:pPr>
              <w:pBdr>
                <w:top w:val="nil"/>
                <w:left w:val="nil"/>
                <w:bottom w:val="nil"/>
                <w:right w:val="nil"/>
                <w:between w:val="nil"/>
              </w:pBdr>
              <w:spacing w:before="117"/>
              <w:ind w:left="107" w:right="118"/>
              <w:rPr>
                <w:rFonts w:ascii="Arial" w:eastAsia="Arial" w:hAnsi="Arial" w:cs="Arial"/>
                <w:color w:val="000000"/>
              </w:rPr>
            </w:pPr>
            <w:r>
              <w:rPr>
                <w:rFonts w:ascii="Arial" w:eastAsia="Arial" w:hAnsi="Arial" w:cs="Arial"/>
                <w:color w:val="000000"/>
              </w:rPr>
              <w:t>Human Anatomy and Physiology: Cells and Tissues</w:t>
            </w:r>
          </w:p>
        </w:tc>
        <w:tc>
          <w:tcPr>
            <w:tcW w:w="363" w:type="pct"/>
            <w:tcBorders>
              <w:top w:val="single" w:sz="4" w:space="0" w:color="000000"/>
              <w:left w:val="single" w:sz="4" w:space="0" w:color="000000"/>
              <w:bottom w:val="single" w:sz="4" w:space="0" w:color="000000"/>
              <w:right w:val="single" w:sz="4" w:space="0" w:color="000000"/>
            </w:tcBorders>
          </w:tcPr>
          <w:p w:rsidR="004F24BC" w:rsidRDefault="004F24BC" w:rsidP="00CD6415">
            <w:pPr>
              <w:pBdr>
                <w:top w:val="nil"/>
                <w:left w:val="nil"/>
                <w:bottom w:val="nil"/>
                <w:right w:val="nil"/>
                <w:between w:val="nil"/>
              </w:pBdr>
              <w:spacing w:before="5"/>
              <w:rPr>
                <w:color w:val="000000"/>
                <w:sz w:val="26"/>
                <w:szCs w:val="26"/>
              </w:rPr>
            </w:pPr>
          </w:p>
          <w:p w:rsidR="004F24BC" w:rsidRDefault="004F24BC" w:rsidP="00CD6415">
            <w:pPr>
              <w:pBdr>
                <w:top w:val="nil"/>
                <w:left w:val="nil"/>
                <w:bottom w:val="nil"/>
                <w:right w:val="nil"/>
                <w:between w:val="nil"/>
              </w:pBdr>
              <w:ind w:left="239" w:right="232"/>
              <w:jc w:val="center"/>
              <w:rPr>
                <w:rFonts w:ascii="Arial" w:eastAsia="Arial" w:hAnsi="Arial" w:cs="Arial"/>
                <w:color w:val="000000"/>
              </w:rPr>
            </w:pPr>
            <w:r>
              <w:rPr>
                <w:rFonts w:ascii="Arial" w:eastAsia="Arial" w:hAnsi="Arial" w:cs="Arial"/>
                <w:color w:val="000000"/>
              </w:rPr>
              <w:t>or</w:t>
            </w:r>
          </w:p>
        </w:tc>
        <w:tc>
          <w:tcPr>
            <w:tcW w:w="766" w:type="pct"/>
            <w:tcBorders>
              <w:top w:val="single" w:sz="4" w:space="0" w:color="000000"/>
              <w:left w:val="single" w:sz="4" w:space="0" w:color="000000"/>
              <w:bottom w:val="single" w:sz="4" w:space="0" w:color="000000"/>
              <w:right w:val="single" w:sz="4" w:space="0" w:color="000000"/>
            </w:tcBorders>
          </w:tcPr>
          <w:p w:rsidR="004F24BC" w:rsidRDefault="004F24BC" w:rsidP="00CD6415">
            <w:pPr>
              <w:pBdr>
                <w:top w:val="nil"/>
                <w:left w:val="nil"/>
                <w:bottom w:val="nil"/>
                <w:right w:val="nil"/>
                <w:between w:val="nil"/>
              </w:pBdr>
              <w:spacing w:before="117"/>
              <w:ind w:left="105"/>
              <w:rPr>
                <w:rFonts w:ascii="Arial" w:eastAsia="Arial" w:hAnsi="Arial" w:cs="Arial"/>
                <w:color w:val="000000"/>
              </w:rPr>
            </w:pPr>
            <w:r>
              <w:rPr>
                <w:rFonts w:ascii="Arial" w:eastAsia="Arial" w:hAnsi="Arial" w:cs="Arial"/>
                <w:color w:val="000000"/>
              </w:rPr>
              <w:t>BME 321</w:t>
            </w:r>
          </w:p>
          <w:p w:rsidR="004F24BC" w:rsidRDefault="004F24BC" w:rsidP="00A33890">
            <w:pPr>
              <w:pBdr>
                <w:top w:val="nil"/>
                <w:left w:val="nil"/>
                <w:bottom w:val="nil"/>
                <w:right w:val="nil"/>
                <w:between w:val="nil"/>
              </w:pBdr>
              <w:spacing w:before="122"/>
              <w:ind w:left="105"/>
              <w:rPr>
                <w:rFonts w:ascii="Arial" w:eastAsia="Arial" w:hAnsi="Arial" w:cs="Arial"/>
                <w:i/>
                <w:color w:val="000000"/>
              </w:rPr>
            </w:pPr>
            <w:r>
              <w:rPr>
                <w:rFonts w:ascii="Arial" w:eastAsia="Arial" w:hAnsi="Arial" w:cs="Arial"/>
                <w:i/>
                <w:color w:val="000000"/>
              </w:rPr>
              <w:t>(Winte</w:t>
            </w:r>
            <w:r w:rsidR="00A33890">
              <w:rPr>
                <w:rFonts w:ascii="Arial" w:eastAsia="Arial" w:hAnsi="Arial" w:cs="Arial"/>
                <w:i/>
                <w:color w:val="000000"/>
              </w:rPr>
              <w:t>r term</w:t>
            </w:r>
            <w:r>
              <w:rPr>
                <w:rFonts w:ascii="Arial" w:eastAsia="Arial" w:hAnsi="Arial" w:cs="Arial"/>
                <w:i/>
                <w:color w:val="000000"/>
              </w:rPr>
              <w:t>)</w:t>
            </w:r>
          </w:p>
        </w:tc>
        <w:tc>
          <w:tcPr>
            <w:tcW w:w="1413" w:type="pct"/>
            <w:tcBorders>
              <w:top w:val="single" w:sz="4" w:space="0" w:color="000000"/>
              <w:left w:val="single" w:sz="4" w:space="0" w:color="000000"/>
              <w:bottom w:val="single" w:sz="4" w:space="0" w:color="000000"/>
              <w:right w:val="single" w:sz="4" w:space="0" w:color="000000"/>
            </w:tcBorders>
          </w:tcPr>
          <w:p w:rsidR="004F24BC" w:rsidRDefault="004F24BC" w:rsidP="00C93FDD">
            <w:pPr>
              <w:pBdr>
                <w:top w:val="nil"/>
                <w:left w:val="nil"/>
                <w:bottom w:val="nil"/>
                <w:right w:val="nil"/>
                <w:between w:val="nil"/>
              </w:pBdr>
              <w:spacing w:before="117" w:after="240"/>
              <w:ind w:left="102" w:right="1155"/>
              <w:rPr>
                <w:rFonts w:ascii="Arial" w:eastAsia="Arial" w:hAnsi="Arial" w:cs="Arial"/>
                <w:color w:val="000000"/>
              </w:rPr>
            </w:pPr>
            <w:r>
              <w:rPr>
                <w:rFonts w:ascii="Arial" w:eastAsia="Arial" w:hAnsi="Arial" w:cs="Arial"/>
                <w:color w:val="000000"/>
              </w:rPr>
              <w:t>Human Anatomy and Physiology: Systems</w:t>
            </w:r>
          </w:p>
        </w:tc>
      </w:tr>
      <w:tr w:rsidR="004F24BC" w:rsidTr="00C93FDD">
        <w:trPr>
          <w:trHeight w:val="493"/>
        </w:trPr>
        <w:tc>
          <w:tcPr>
            <w:tcW w:w="5000" w:type="pct"/>
            <w:gridSpan w:val="5"/>
            <w:tcBorders>
              <w:top w:val="single" w:sz="4" w:space="0" w:color="000000"/>
              <w:left w:val="single" w:sz="4" w:space="0" w:color="000000"/>
              <w:bottom w:val="single" w:sz="4" w:space="0" w:color="000000"/>
              <w:right w:val="single" w:sz="4" w:space="0" w:color="000000"/>
            </w:tcBorders>
          </w:tcPr>
          <w:p w:rsidR="004F24BC" w:rsidRDefault="004F24BC" w:rsidP="00CD6415">
            <w:pPr>
              <w:pBdr>
                <w:top w:val="nil"/>
                <w:left w:val="nil"/>
                <w:bottom w:val="nil"/>
                <w:right w:val="nil"/>
                <w:between w:val="nil"/>
              </w:pBdr>
              <w:spacing w:before="117"/>
              <w:ind w:left="107"/>
              <w:rPr>
                <w:rFonts w:ascii="Arial" w:eastAsia="Arial" w:hAnsi="Arial" w:cs="Arial"/>
                <w:b/>
                <w:color w:val="000000"/>
              </w:rPr>
            </w:pPr>
            <w:r>
              <w:rPr>
                <w:rFonts w:ascii="Arial" w:eastAsia="Arial" w:hAnsi="Arial" w:cs="Arial"/>
                <w:b/>
                <w:color w:val="000000"/>
              </w:rPr>
              <w:t>For students who started in Fall 2022 onwards:</w:t>
            </w:r>
          </w:p>
        </w:tc>
      </w:tr>
      <w:tr w:rsidR="00A33890" w:rsidTr="00A33890">
        <w:trPr>
          <w:trHeight w:val="1069"/>
        </w:trPr>
        <w:tc>
          <w:tcPr>
            <w:tcW w:w="805" w:type="pct"/>
            <w:tcBorders>
              <w:top w:val="single" w:sz="4" w:space="0" w:color="000000"/>
              <w:left w:val="single" w:sz="4" w:space="0" w:color="000000"/>
              <w:bottom w:val="single" w:sz="4" w:space="0" w:color="000000"/>
              <w:right w:val="single" w:sz="4" w:space="0" w:color="000000"/>
            </w:tcBorders>
          </w:tcPr>
          <w:p w:rsidR="004F24BC" w:rsidRDefault="004F24BC" w:rsidP="00CD6415">
            <w:pPr>
              <w:pBdr>
                <w:top w:val="nil"/>
                <w:left w:val="nil"/>
                <w:bottom w:val="nil"/>
                <w:right w:val="nil"/>
                <w:between w:val="nil"/>
              </w:pBdr>
              <w:spacing w:before="117"/>
              <w:ind w:left="107" w:right="118"/>
              <w:rPr>
                <w:rFonts w:ascii="Arial" w:eastAsia="Arial" w:hAnsi="Arial" w:cs="Arial"/>
                <w:color w:val="000000"/>
              </w:rPr>
            </w:pPr>
            <w:r>
              <w:rPr>
                <w:rFonts w:ascii="Arial" w:eastAsia="Arial" w:hAnsi="Arial" w:cs="Arial"/>
                <w:color w:val="000000"/>
              </w:rPr>
              <w:t>INT D 710</w:t>
            </w:r>
          </w:p>
          <w:p w:rsidR="004F24BC" w:rsidRDefault="004F24BC" w:rsidP="00CD6415">
            <w:pPr>
              <w:pBdr>
                <w:top w:val="nil"/>
                <w:left w:val="nil"/>
                <w:bottom w:val="nil"/>
                <w:right w:val="nil"/>
                <w:between w:val="nil"/>
              </w:pBdr>
              <w:spacing w:before="117"/>
              <w:ind w:left="107" w:right="118"/>
              <w:rPr>
                <w:rFonts w:ascii="Arial" w:eastAsia="Arial" w:hAnsi="Arial" w:cs="Arial"/>
                <w:i/>
                <w:color w:val="000000"/>
              </w:rPr>
            </w:pPr>
            <w:r>
              <w:rPr>
                <w:rFonts w:ascii="Arial" w:eastAsia="Arial" w:hAnsi="Arial" w:cs="Arial"/>
                <w:i/>
                <w:color w:val="000000"/>
              </w:rPr>
              <w:t>(Either term)</w:t>
            </w:r>
          </w:p>
        </w:tc>
        <w:tc>
          <w:tcPr>
            <w:tcW w:w="1654" w:type="pct"/>
            <w:tcBorders>
              <w:top w:val="single" w:sz="4" w:space="0" w:color="000000"/>
              <w:left w:val="single" w:sz="4" w:space="0" w:color="000000"/>
              <w:bottom w:val="single" w:sz="4" w:space="0" w:color="000000"/>
              <w:right w:val="single" w:sz="4" w:space="0" w:color="000000"/>
            </w:tcBorders>
          </w:tcPr>
          <w:p w:rsidR="004F24BC" w:rsidRDefault="004F24BC" w:rsidP="00CD6415">
            <w:pPr>
              <w:pBdr>
                <w:top w:val="nil"/>
                <w:left w:val="nil"/>
                <w:bottom w:val="nil"/>
                <w:right w:val="nil"/>
                <w:between w:val="nil"/>
              </w:pBdr>
              <w:spacing w:before="117"/>
              <w:ind w:left="107" w:right="118"/>
              <w:rPr>
                <w:rFonts w:ascii="Arial" w:eastAsia="Arial" w:hAnsi="Arial" w:cs="Arial"/>
                <w:color w:val="000000"/>
              </w:rPr>
            </w:pPr>
            <w:r>
              <w:rPr>
                <w:rFonts w:ascii="Arial" w:eastAsia="Arial" w:hAnsi="Arial" w:cs="Arial"/>
                <w:color w:val="000000"/>
              </w:rPr>
              <w:t>Ethics and Academic Citizenship (required for MSc &amp; PhD students)</w:t>
            </w:r>
          </w:p>
        </w:tc>
        <w:tc>
          <w:tcPr>
            <w:tcW w:w="363" w:type="pct"/>
            <w:tcBorders>
              <w:top w:val="single" w:sz="4" w:space="0" w:color="000000"/>
              <w:left w:val="single" w:sz="4" w:space="0" w:color="000000"/>
              <w:bottom w:val="single" w:sz="4" w:space="0" w:color="000000"/>
              <w:right w:val="single" w:sz="4" w:space="0" w:color="000000"/>
            </w:tcBorders>
          </w:tcPr>
          <w:p w:rsidR="004F24BC" w:rsidRDefault="004F24BC" w:rsidP="00CD6415">
            <w:pPr>
              <w:pBdr>
                <w:top w:val="nil"/>
                <w:left w:val="nil"/>
                <w:bottom w:val="nil"/>
                <w:right w:val="nil"/>
                <w:between w:val="nil"/>
              </w:pBdr>
              <w:spacing w:before="5"/>
              <w:ind w:right="118"/>
              <w:jc w:val="center"/>
              <w:rPr>
                <w:rFonts w:ascii="Arial" w:eastAsia="Arial" w:hAnsi="Arial" w:cs="Arial"/>
                <w:color w:val="000000"/>
              </w:rPr>
            </w:pPr>
            <w:r>
              <w:rPr>
                <w:rFonts w:ascii="Arial" w:eastAsia="Arial" w:hAnsi="Arial" w:cs="Arial"/>
                <w:color w:val="000000"/>
              </w:rPr>
              <w:t>And/ or</w:t>
            </w:r>
          </w:p>
        </w:tc>
        <w:tc>
          <w:tcPr>
            <w:tcW w:w="766" w:type="pct"/>
            <w:tcBorders>
              <w:top w:val="single" w:sz="4" w:space="0" w:color="000000"/>
              <w:left w:val="single" w:sz="4" w:space="0" w:color="000000"/>
              <w:bottom w:val="single" w:sz="4" w:space="0" w:color="000000"/>
              <w:right w:val="single" w:sz="4" w:space="0" w:color="000000"/>
            </w:tcBorders>
          </w:tcPr>
          <w:p w:rsidR="004F24BC" w:rsidRDefault="004F24BC" w:rsidP="00CD6415">
            <w:pPr>
              <w:pBdr>
                <w:top w:val="nil"/>
                <w:left w:val="nil"/>
                <w:bottom w:val="nil"/>
                <w:right w:val="nil"/>
                <w:between w:val="nil"/>
              </w:pBdr>
              <w:spacing w:before="117"/>
              <w:ind w:left="105" w:right="118"/>
              <w:rPr>
                <w:rFonts w:ascii="Arial" w:eastAsia="Arial" w:hAnsi="Arial" w:cs="Arial"/>
                <w:color w:val="000000"/>
              </w:rPr>
            </w:pPr>
            <w:r>
              <w:rPr>
                <w:rFonts w:ascii="Arial" w:eastAsia="Arial" w:hAnsi="Arial" w:cs="Arial"/>
                <w:color w:val="000000"/>
              </w:rPr>
              <w:t xml:space="preserve">INT D 720 </w:t>
            </w:r>
          </w:p>
          <w:p w:rsidR="004F24BC" w:rsidRDefault="004F24BC" w:rsidP="00CD6415">
            <w:pPr>
              <w:pBdr>
                <w:top w:val="nil"/>
                <w:left w:val="nil"/>
                <w:bottom w:val="nil"/>
                <w:right w:val="nil"/>
                <w:between w:val="nil"/>
              </w:pBdr>
              <w:spacing w:before="117"/>
              <w:ind w:left="105" w:right="118"/>
              <w:rPr>
                <w:rFonts w:ascii="Arial" w:eastAsia="Arial" w:hAnsi="Arial" w:cs="Arial"/>
                <w:i/>
                <w:color w:val="000000"/>
              </w:rPr>
            </w:pPr>
            <w:r>
              <w:rPr>
                <w:rFonts w:ascii="Arial" w:eastAsia="Arial" w:hAnsi="Arial" w:cs="Arial"/>
                <w:i/>
                <w:color w:val="000000"/>
              </w:rPr>
              <w:t>(Either term)</w:t>
            </w:r>
          </w:p>
        </w:tc>
        <w:tc>
          <w:tcPr>
            <w:tcW w:w="1413" w:type="pct"/>
            <w:tcBorders>
              <w:top w:val="single" w:sz="4" w:space="0" w:color="000000"/>
              <w:left w:val="single" w:sz="4" w:space="0" w:color="000000"/>
              <w:bottom w:val="single" w:sz="4" w:space="0" w:color="000000"/>
              <w:right w:val="single" w:sz="4" w:space="0" w:color="000000"/>
            </w:tcBorders>
          </w:tcPr>
          <w:p w:rsidR="004F24BC" w:rsidRDefault="004F24BC" w:rsidP="00CD6415">
            <w:pPr>
              <w:pBdr>
                <w:top w:val="nil"/>
                <w:left w:val="nil"/>
                <w:bottom w:val="nil"/>
                <w:right w:val="nil"/>
                <w:between w:val="nil"/>
              </w:pBdr>
              <w:spacing w:before="117"/>
              <w:ind w:left="102" w:right="118"/>
              <w:rPr>
                <w:rFonts w:ascii="Arial" w:eastAsia="Arial" w:hAnsi="Arial" w:cs="Arial"/>
                <w:color w:val="000000"/>
              </w:rPr>
            </w:pPr>
            <w:r>
              <w:rPr>
                <w:rFonts w:ascii="Arial" w:eastAsia="Arial" w:hAnsi="Arial" w:cs="Arial"/>
                <w:color w:val="000000"/>
              </w:rPr>
              <w:t>Advanced Ethics and Academic Citizenship (only required for PhD students)</w:t>
            </w:r>
          </w:p>
        </w:tc>
      </w:tr>
    </w:tbl>
    <w:p w:rsidR="00C57520" w:rsidRDefault="00C57520">
      <w:pPr>
        <w:pBdr>
          <w:top w:val="nil"/>
          <w:left w:val="nil"/>
          <w:bottom w:val="nil"/>
          <w:right w:val="nil"/>
          <w:between w:val="nil"/>
        </w:pBdr>
        <w:spacing w:before="4"/>
        <w:rPr>
          <w:color w:val="000000"/>
          <w:sz w:val="25"/>
          <w:szCs w:val="25"/>
        </w:rPr>
      </w:pPr>
    </w:p>
    <w:p w:rsidR="00C57520" w:rsidRDefault="008533BB">
      <w:pPr>
        <w:pBdr>
          <w:top w:val="nil"/>
          <w:left w:val="nil"/>
          <w:bottom w:val="nil"/>
          <w:right w:val="nil"/>
          <w:between w:val="nil"/>
        </w:pBdr>
        <w:spacing w:before="117"/>
        <w:ind w:right="118"/>
        <w:jc w:val="center"/>
        <w:rPr>
          <w:rFonts w:ascii="Arial" w:eastAsia="Arial" w:hAnsi="Arial" w:cs="Arial"/>
          <w:color w:val="000000"/>
        </w:rPr>
        <w:sectPr w:rsidR="00C57520">
          <w:pgSz w:w="12240" w:h="15840"/>
          <w:pgMar w:top="1000" w:right="860" w:bottom="1160" w:left="640" w:header="0" w:footer="961" w:gutter="0"/>
          <w:cols w:space="720"/>
        </w:sectPr>
      </w:pPr>
      <w:r>
        <w:rPr>
          <w:rFonts w:ascii="Arial" w:eastAsia="Arial" w:hAnsi="Arial" w:cs="Arial"/>
          <w:color w:val="000000"/>
        </w:rPr>
        <w:t xml:space="preserve">Registration for </w:t>
      </w:r>
      <w:r>
        <w:rPr>
          <w:rFonts w:ascii="Arial" w:eastAsia="Arial" w:hAnsi="Arial" w:cs="Arial"/>
          <w:b/>
          <w:color w:val="000000"/>
        </w:rPr>
        <w:t>INT D</w:t>
      </w:r>
      <w:r>
        <w:rPr>
          <w:rFonts w:ascii="Arial" w:eastAsia="Arial" w:hAnsi="Arial" w:cs="Arial"/>
          <w:color w:val="000000"/>
        </w:rPr>
        <w:t xml:space="preserve"> Courses: </w:t>
      </w:r>
      <w:hyperlink r:id="rId103">
        <w:r>
          <w:rPr>
            <w:rFonts w:ascii="Arial" w:eastAsia="Arial" w:hAnsi="Arial" w:cs="Arial"/>
            <w:color w:val="0000FF"/>
            <w:u w:val="single"/>
          </w:rPr>
          <w:t>Academic Integrity and Ethics Training Requirement | Faculty of Graduate Studies and Research (ualberta.ca)</w:t>
        </w:r>
      </w:hyperlink>
    </w:p>
    <w:p w:rsidR="00C57520" w:rsidRDefault="008533BB">
      <w:pPr>
        <w:pStyle w:val="Heading3"/>
        <w:numPr>
          <w:ilvl w:val="2"/>
          <w:numId w:val="29"/>
        </w:numPr>
        <w:tabs>
          <w:tab w:val="left" w:pos="1160"/>
        </w:tabs>
        <w:spacing w:before="79"/>
      </w:pPr>
      <w:bookmarkStart w:id="139" w:name="bookmark=id.4kx3h1s" w:colFirst="0" w:colLast="0"/>
      <w:bookmarkStart w:id="140" w:name="_heading=h.302dr9l" w:colFirst="0" w:colLast="0"/>
      <w:bookmarkEnd w:id="139"/>
      <w:bookmarkEnd w:id="140"/>
      <w:r>
        <w:lastRenderedPageBreak/>
        <w:t xml:space="preserve">Course requirements for the </w:t>
      </w:r>
      <w:r w:rsidR="005C792F">
        <w:t>PhD</w:t>
      </w:r>
      <w:r>
        <w:t xml:space="preserve"> degree</w:t>
      </w:r>
    </w:p>
    <w:p w:rsidR="00C57520" w:rsidRDefault="00C57520">
      <w:pPr>
        <w:pBdr>
          <w:top w:val="nil"/>
          <w:left w:val="nil"/>
          <w:bottom w:val="nil"/>
          <w:right w:val="nil"/>
          <w:between w:val="nil"/>
        </w:pBdr>
        <w:spacing w:before="5"/>
        <w:rPr>
          <w:b/>
          <w:i/>
          <w:color w:val="000000"/>
          <w:sz w:val="20"/>
          <w:szCs w:val="20"/>
        </w:rPr>
      </w:pPr>
    </w:p>
    <w:p w:rsidR="00C57520" w:rsidRDefault="008533BB" w:rsidP="003C7397">
      <w:pPr>
        <w:pBdr>
          <w:top w:val="nil"/>
          <w:left w:val="nil"/>
          <w:bottom w:val="nil"/>
          <w:right w:val="nil"/>
          <w:between w:val="nil"/>
        </w:pBdr>
        <w:ind w:left="440" w:right="202"/>
        <w:rPr>
          <w:color w:val="000000"/>
          <w:sz w:val="24"/>
          <w:szCs w:val="24"/>
        </w:rPr>
      </w:pPr>
      <w:r>
        <w:rPr>
          <w:color w:val="000000"/>
          <w:sz w:val="24"/>
          <w:szCs w:val="24"/>
        </w:rPr>
        <w:t xml:space="preserve">New Medical Physics </w:t>
      </w:r>
      <w:r w:rsidR="005C792F">
        <w:rPr>
          <w:color w:val="000000"/>
          <w:sz w:val="24"/>
          <w:szCs w:val="24"/>
        </w:rPr>
        <w:t>PhD</w:t>
      </w:r>
      <w:r>
        <w:rPr>
          <w:color w:val="000000"/>
          <w:sz w:val="24"/>
          <w:szCs w:val="24"/>
        </w:rPr>
        <w:t xml:space="preserve"> graduate students begin their studies in September. In their first year, new </w:t>
      </w:r>
      <w:r w:rsidR="005C792F">
        <w:rPr>
          <w:color w:val="000000"/>
          <w:sz w:val="24"/>
          <w:szCs w:val="24"/>
        </w:rPr>
        <w:t>PhD</w:t>
      </w:r>
      <w:r>
        <w:rPr>
          <w:color w:val="000000"/>
          <w:sz w:val="24"/>
          <w:szCs w:val="24"/>
        </w:rPr>
        <w:t xml:space="preserve"> students take all 11 didactic courses and 2 laboratory courses that are required for the </w:t>
      </w:r>
      <w:r w:rsidR="005C792F">
        <w:rPr>
          <w:color w:val="000000"/>
          <w:sz w:val="24"/>
          <w:szCs w:val="24"/>
        </w:rPr>
        <w:t>MSc</w:t>
      </w:r>
      <w:r>
        <w:rPr>
          <w:color w:val="000000"/>
          <w:sz w:val="24"/>
          <w:szCs w:val="24"/>
        </w:rPr>
        <w:t xml:space="preserve"> (if not already taken) plus 1 elective course from the list below</w:t>
      </w:r>
      <w:r w:rsidR="00F42E42">
        <w:rPr>
          <w:color w:val="000000"/>
          <w:sz w:val="24"/>
          <w:szCs w:val="24"/>
        </w:rPr>
        <w:t xml:space="preserve"> (ONCOL 691, 692 or 693)</w:t>
      </w:r>
      <w:r>
        <w:rPr>
          <w:color w:val="000000"/>
          <w:sz w:val="24"/>
          <w:szCs w:val="24"/>
        </w:rPr>
        <w:t>. BME 320 or 321 must also be completed me during the program if the equivalent course has not been taken before.</w:t>
      </w:r>
      <w:r w:rsidR="00F42E42">
        <w:rPr>
          <w:color w:val="000000"/>
          <w:sz w:val="24"/>
          <w:szCs w:val="24"/>
        </w:rPr>
        <w:t xml:space="preserve"> NOTE: Magnetic Resonance Physics students must additionally take ONCOL 690 (3 units).</w:t>
      </w:r>
    </w:p>
    <w:p w:rsidR="003C7397" w:rsidRPr="003C7397" w:rsidRDefault="003C7397" w:rsidP="003C7397">
      <w:pPr>
        <w:pBdr>
          <w:top w:val="nil"/>
          <w:left w:val="nil"/>
          <w:bottom w:val="nil"/>
          <w:right w:val="nil"/>
          <w:between w:val="nil"/>
        </w:pBdr>
        <w:ind w:left="440" w:right="202"/>
        <w:rPr>
          <w:color w:val="000000"/>
          <w:sz w:val="14"/>
          <w:szCs w:val="24"/>
        </w:rPr>
      </w:pPr>
    </w:p>
    <w:tbl>
      <w:tblPr>
        <w:tblStyle w:val="af1"/>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3780"/>
        <w:gridCol w:w="1620"/>
        <w:gridCol w:w="3780"/>
      </w:tblGrid>
      <w:tr w:rsidR="00C57520" w:rsidRPr="003C7397" w:rsidTr="00C93FDD">
        <w:trPr>
          <w:trHeight w:val="494"/>
        </w:trPr>
        <w:tc>
          <w:tcPr>
            <w:tcW w:w="11070" w:type="dxa"/>
            <w:gridSpan w:val="4"/>
            <w:tcBorders>
              <w:top w:val="single" w:sz="4" w:space="0" w:color="000000"/>
              <w:left w:val="single" w:sz="4" w:space="0" w:color="000000"/>
              <w:bottom w:val="single" w:sz="4" w:space="0" w:color="000000"/>
              <w:right w:val="single" w:sz="4" w:space="0" w:color="000000"/>
            </w:tcBorders>
          </w:tcPr>
          <w:p w:rsidR="00C57520" w:rsidRPr="003C7397" w:rsidRDefault="008533BB">
            <w:pPr>
              <w:pBdr>
                <w:top w:val="nil"/>
                <w:left w:val="nil"/>
                <w:bottom w:val="nil"/>
                <w:right w:val="nil"/>
                <w:between w:val="nil"/>
              </w:pBdr>
              <w:spacing w:before="115"/>
              <w:ind w:left="107"/>
              <w:rPr>
                <w:rFonts w:asciiTheme="minorHAnsi" w:eastAsia="Arial" w:hAnsiTheme="minorHAnsi" w:cstheme="minorHAnsi"/>
                <w:b/>
                <w:color w:val="000000"/>
              </w:rPr>
            </w:pPr>
            <w:r w:rsidRPr="003C7397">
              <w:rPr>
                <w:rFonts w:asciiTheme="minorHAnsi" w:eastAsia="Arial" w:hAnsiTheme="minorHAnsi" w:cstheme="minorHAnsi"/>
                <w:b/>
                <w:color w:val="000000"/>
              </w:rPr>
              <w:t>Required courses to be completed by the finish of PhD. program in Medical Physics</w:t>
            </w:r>
          </w:p>
        </w:tc>
      </w:tr>
      <w:tr w:rsidR="00C57520" w:rsidRPr="003C7397" w:rsidTr="00C93FDD">
        <w:trPr>
          <w:trHeight w:val="1504"/>
        </w:trPr>
        <w:tc>
          <w:tcPr>
            <w:tcW w:w="11070" w:type="dxa"/>
            <w:gridSpan w:val="4"/>
            <w:tcBorders>
              <w:top w:val="single" w:sz="4" w:space="0" w:color="000000"/>
              <w:left w:val="single" w:sz="4" w:space="0" w:color="000000"/>
              <w:bottom w:val="single" w:sz="4" w:space="0" w:color="000000"/>
              <w:right w:val="single" w:sz="4" w:space="0" w:color="000000"/>
            </w:tcBorders>
          </w:tcPr>
          <w:p w:rsidR="00C57520" w:rsidRPr="003C7397" w:rsidRDefault="008533BB">
            <w:pPr>
              <w:numPr>
                <w:ilvl w:val="0"/>
                <w:numId w:val="11"/>
              </w:numPr>
              <w:pBdr>
                <w:top w:val="nil"/>
                <w:left w:val="nil"/>
                <w:bottom w:val="nil"/>
                <w:right w:val="nil"/>
                <w:between w:val="nil"/>
              </w:pBdr>
              <w:tabs>
                <w:tab w:val="left" w:pos="828"/>
              </w:tabs>
              <w:spacing w:before="117"/>
              <w:ind w:right="180"/>
              <w:rPr>
                <w:rFonts w:asciiTheme="minorHAnsi" w:eastAsia="Arial" w:hAnsiTheme="minorHAnsi" w:cstheme="minorHAnsi"/>
                <w:color w:val="000000"/>
              </w:rPr>
            </w:pPr>
            <w:r w:rsidRPr="003C7397">
              <w:rPr>
                <w:rFonts w:asciiTheme="minorHAnsi" w:eastAsia="Arial" w:hAnsiTheme="minorHAnsi" w:cstheme="minorHAnsi"/>
                <w:color w:val="000000"/>
              </w:rPr>
              <w:t xml:space="preserve">All 11 didactic courses and 2 laboratory courses that are required for the </w:t>
            </w:r>
            <w:r w:rsidR="005C792F" w:rsidRPr="003C7397">
              <w:rPr>
                <w:rFonts w:asciiTheme="minorHAnsi" w:eastAsia="Arial" w:hAnsiTheme="minorHAnsi" w:cstheme="minorHAnsi"/>
                <w:color w:val="000000"/>
              </w:rPr>
              <w:t>MSc</w:t>
            </w:r>
            <w:r w:rsidRPr="003C7397">
              <w:rPr>
                <w:rFonts w:asciiTheme="minorHAnsi" w:eastAsia="Arial" w:hAnsiTheme="minorHAnsi" w:cstheme="minorHAnsi"/>
                <w:color w:val="000000"/>
              </w:rPr>
              <w:t xml:space="preserve"> (if not already taken)</w:t>
            </w:r>
          </w:p>
          <w:p w:rsidR="00C57520" w:rsidRPr="003C7397" w:rsidRDefault="008533BB">
            <w:pPr>
              <w:numPr>
                <w:ilvl w:val="0"/>
                <w:numId w:val="11"/>
              </w:numPr>
              <w:pBdr>
                <w:top w:val="nil"/>
                <w:left w:val="nil"/>
                <w:bottom w:val="nil"/>
                <w:right w:val="nil"/>
                <w:between w:val="nil"/>
              </w:pBdr>
              <w:tabs>
                <w:tab w:val="left" w:pos="828"/>
              </w:tabs>
              <w:spacing w:line="251" w:lineRule="auto"/>
              <w:rPr>
                <w:rFonts w:asciiTheme="minorHAnsi" w:eastAsia="Arial" w:hAnsiTheme="minorHAnsi" w:cstheme="minorHAnsi"/>
                <w:color w:val="000000"/>
              </w:rPr>
            </w:pPr>
            <w:r w:rsidRPr="003C7397">
              <w:rPr>
                <w:rFonts w:asciiTheme="minorHAnsi" w:eastAsia="Arial" w:hAnsiTheme="minorHAnsi" w:cstheme="minorHAnsi"/>
                <w:color w:val="000000"/>
              </w:rPr>
              <w:t>BME 320 or 321 (if not already taken) or an equivalent course</w:t>
            </w:r>
          </w:p>
          <w:p w:rsidR="00C57520" w:rsidRPr="003C7397" w:rsidRDefault="008533BB">
            <w:pPr>
              <w:numPr>
                <w:ilvl w:val="0"/>
                <w:numId w:val="11"/>
              </w:numPr>
              <w:pBdr>
                <w:top w:val="nil"/>
                <w:left w:val="nil"/>
                <w:bottom w:val="nil"/>
                <w:right w:val="nil"/>
                <w:between w:val="nil"/>
              </w:pBdr>
              <w:tabs>
                <w:tab w:val="left" w:pos="828"/>
              </w:tabs>
              <w:spacing w:before="2"/>
              <w:ind w:right="281"/>
              <w:rPr>
                <w:rFonts w:asciiTheme="minorHAnsi" w:eastAsia="Arial" w:hAnsiTheme="minorHAnsi" w:cstheme="minorHAnsi"/>
                <w:color w:val="000000"/>
              </w:rPr>
            </w:pPr>
            <w:r w:rsidRPr="003C7397">
              <w:rPr>
                <w:rFonts w:asciiTheme="minorHAnsi" w:eastAsia="Arial" w:hAnsiTheme="minorHAnsi" w:cstheme="minorHAnsi"/>
                <w:color w:val="000000"/>
              </w:rPr>
              <w:t xml:space="preserve">1 of 3 courses (3 units) of advanced specialization (based on research interests and discussions with the candidate’s supervisor and Director of the Medical Physics program) </w:t>
            </w:r>
          </w:p>
          <w:p w:rsidR="00C57520" w:rsidRPr="003C7397" w:rsidRDefault="008533BB">
            <w:pPr>
              <w:numPr>
                <w:ilvl w:val="0"/>
                <w:numId w:val="11"/>
              </w:numPr>
              <w:pBdr>
                <w:top w:val="nil"/>
                <w:left w:val="nil"/>
                <w:bottom w:val="nil"/>
                <w:right w:val="nil"/>
                <w:between w:val="nil"/>
              </w:pBdr>
              <w:tabs>
                <w:tab w:val="left" w:pos="828"/>
              </w:tabs>
              <w:spacing w:before="2"/>
              <w:ind w:right="281"/>
              <w:rPr>
                <w:rFonts w:asciiTheme="minorHAnsi" w:eastAsia="Arial" w:hAnsiTheme="minorHAnsi" w:cstheme="minorHAnsi"/>
                <w:color w:val="000000"/>
              </w:rPr>
            </w:pPr>
            <w:r w:rsidRPr="003C7397">
              <w:rPr>
                <w:rFonts w:asciiTheme="minorHAnsi" w:eastAsia="Arial" w:hAnsiTheme="minorHAnsi" w:cstheme="minorHAnsi"/>
                <w:color w:val="000000"/>
              </w:rPr>
              <w:t>NOTE: Those in Magnetic Resonance Physics must take ONCOL 690 in addition the 3 units</w:t>
            </w:r>
          </w:p>
        </w:tc>
      </w:tr>
      <w:tr w:rsidR="00C57520" w:rsidRPr="003C7397" w:rsidTr="00293D81">
        <w:trPr>
          <w:trHeight w:val="484"/>
        </w:trPr>
        <w:tc>
          <w:tcPr>
            <w:tcW w:w="5670" w:type="dxa"/>
            <w:gridSpan w:val="2"/>
            <w:tcBorders>
              <w:top w:val="single" w:sz="4" w:space="0" w:color="000000"/>
              <w:left w:val="single" w:sz="4" w:space="0" w:color="000000"/>
              <w:bottom w:val="single" w:sz="4" w:space="0" w:color="000000"/>
              <w:right w:val="single" w:sz="4" w:space="0" w:color="000000"/>
            </w:tcBorders>
          </w:tcPr>
          <w:p w:rsidR="00C57520" w:rsidRPr="003C7397" w:rsidRDefault="008533BB" w:rsidP="006E345F">
            <w:pPr>
              <w:pBdr>
                <w:top w:val="nil"/>
                <w:left w:val="nil"/>
                <w:bottom w:val="nil"/>
                <w:right w:val="nil"/>
                <w:between w:val="nil"/>
              </w:pBdr>
              <w:spacing w:before="40" w:after="100" w:afterAutospacing="1"/>
              <w:ind w:left="107"/>
              <w:rPr>
                <w:rFonts w:asciiTheme="minorHAnsi" w:eastAsia="Arial" w:hAnsiTheme="minorHAnsi" w:cstheme="minorHAnsi"/>
                <w:i/>
                <w:color w:val="000000"/>
              </w:rPr>
            </w:pPr>
            <w:r w:rsidRPr="003C7397">
              <w:rPr>
                <w:rFonts w:asciiTheme="minorHAnsi" w:eastAsia="Arial" w:hAnsiTheme="minorHAnsi" w:cstheme="minorHAnsi"/>
                <w:i/>
                <w:color w:val="000000"/>
              </w:rPr>
              <w:t>Advanced specialization courses (Winter term):</w:t>
            </w:r>
          </w:p>
        </w:tc>
        <w:tc>
          <w:tcPr>
            <w:tcW w:w="5400" w:type="dxa"/>
            <w:gridSpan w:val="2"/>
            <w:tcBorders>
              <w:top w:val="single" w:sz="4" w:space="0" w:color="000000"/>
              <w:left w:val="single" w:sz="4" w:space="0" w:color="000000"/>
              <w:bottom w:val="single" w:sz="4" w:space="0" w:color="000000"/>
              <w:right w:val="single" w:sz="4" w:space="0" w:color="000000"/>
            </w:tcBorders>
          </w:tcPr>
          <w:p w:rsidR="00C57520" w:rsidRPr="003C7397" w:rsidRDefault="008533BB" w:rsidP="006E345F">
            <w:pPr>
              <w:pBdr>
                <w:top w:val="nil"/>
                <w:left w:val="nil"/>
                <w:bottom w:val="nil"/>
                <w:right w:val="nil"/>
                <w:between w:val="nil"/>
              </w:pBdr>
              <w:spacing w:before="40" w:after="100" w:afterAutospacing="1"/>
              <w:ind w:left="107"/>
              <w:rPr>
                <w:rFonts w:asciiTheme="minorHAnsi" w:eastAsia="Arial" w:hAnsiTheme="minorHAnsi" w:cstheme="minorHAnsi"/>
                <w:i/>
                <w:color w:val="000000"/>
              </w:rPr>
            </w:pPr>
            <w:r w:rsidRPr="003C7397">
              <w:rPr>
                <w:rFonts w:asciiTheme="minorHAnsi" w:eastAsia="Arial" w:hAnsiTheme="minorHAnsi" w:cstheme="minorHAnsi"/>
                <w:i/>
                <w:color w:val="000000"/>
              </w:rPr>
              <w:t xml:space="preserve">Magnetic Resonance Physics </w:t>
            </w:r>
            <w:r w:rsidRPr="003C7397">
              <w:rPr>
                <w:rFonts w:asciiTheme="minorHAnsi" w:eastAsia="Arial" w:hAnsiTheme="minorHAnsi" w:cstheme="minorHAnsi"/>
                <w:i/>
                <w:color w:val="000000"/>
                <w:u w:val="single"/>
              </w:rPr>
              <w:t>Required</w:t>
            </w:r>
            <w:r w:rsidRPr="003C7397">
              <w:rPr>
                <w:rFonts w:asciiTheme="minorHAnsi" w:eastAsia="Arial" w:hAnsiTheme="minorHAnsi" w:cstheme="minorHAnsi"/>
                <w:i/>
                <w:color w:val="000000"/>
              </w:rPr>
              <w:t xml:space="preserve"> Course:</w:t>
            </w:r>
          </w:p>
        </w:tc>
      </w:tr>
      <w:tr w:rsidR="00C57520" w:rsidRPr="003C7397" w:rsidTr="003C7397">
        <w:trPr>
          <w:trHeight w:val="20"/>
        </w:trPr>
        <w:tc>
          <w:tcPr>
            <w:tcW w:w="1890" w:type="dxa"/>
            <w:tcBorders>
              <w:top w:val="single" w:sz="4" w:space="0" w:color="000000"/>
              <w:left w:val="single" w:sz="4" w:space="0" w:color="000000"/>
              <w:bottom w:val="single" w:sz="4" w:space="0" w:color="000000"/>
              <w:right w:val="single" w:sz="4" w:space="0" w:color="000000"/>
            </w:tcBorders>
          </w:tcPr>
          <w:p w:rsidR="00C57520" w:rsidRPr="003C7397" w:rsidRDefault="008533BB" w:rsidP="006E345F">
            <w:pPr>
              <w:pBdr>
                <w:top w:val="nil"/>
                <w:left w:val="nil"/>
                <w:bottom w:val="nil"/>
                <w:right w:val="nil"/>
                <w:between w:val="nil"/>
              </w:pBdr>
              <w:spacing w:before="40" w:after="40"/>
              <w:ind w:left="107" w:right="340"/>
              <w:rPr>
                <w:rFonts w:asciiTheme="minorHAnsi" w:eastAsia="Arial" w:hAnsiTheme="minorHAnsi" w:cstheme="minorHAnsi"/>
                <w:color w:val="000000"/>
              </w:rPr>
            </w:pPr>
            <w:r w:rsidRPr="003C7397">
              <w:rPr>
                <w:rFonts w:asciiTheme="minorHAnsi" w:eastAsia="Arial" w:hAnsiTheme="minorHAnsi" w:cstheme="minorHAnsi"/>
                <w:color w:val="000000"/>
              </w:rPr>
              <w:t>ONCOL 691</w:t>
            </w:r>
          </w:p>
        </w:tc>
        <w:tc>
          <w:tcPr>
            <w:tcW w:w="3780" w:type="dxa"/>
            <w:tcBorders>
              <w:top w:val="single" w:sz="4" w:space="0" w:color="000000"/>
              <w:left w:val="single" w:sz="4" w:space="0" w:color="000000"/>
              <w:bottom w:val="single" w:sz="4" w:space="0" w:color="000000"/>
              <w:right w:val="single" w:sz="4" w:space="0" w:color="000000"/>
            </w:tcBorders>
          </w:tcPr>
          <w:p w:rsidR="00C57520" w:rsidRPr="003C7397" w:rsidRDefault="008533BB" w:rsidP="006E345F">
            <w:pPr>
              <w:pBdr>
                <w:top w:val="nil"/>
                <w:left w:val="nil"/>
                <w:bottom w:val="nil"/>
                <w:right w:val="nil"/>
                <w:between w:val="nil"/>
              </w:pBdr>
              <w:spacing w:before="40" w:after="40"/>
              <w:ind w:left="107" w:right="469"/>
              <w:rPr>
                <w:rFonts w:asciiTheme="minorHAnsi" w:eastAsia="Arial" w:hAnsiTheme="minorHAnsi" w:cstheme="minorHAnsi"/>
                <w:color w:val="000000"/>
              </w:rPr>
            </w:pPr>
            <w:r w:rsidRPr="003C7397">
              <w:rPr>
                <w:rFonts w:asciiTheme="minorHAnsi" w:eastAsia="Arial" w:hAnsiTheme="minorHAnsi" w:cstheme="minorHAnsi"/>
                <w:color w:val="000000"/>
              </w:rPr>
              <w:t>Advanced Magnetic Resonance Physics</w:t>
            </w:r>
          </w:p>
        </w:tc>
        <w:tc>
          <w:tcPr>
            <w:tcW w:w="1620" w:type="dxa"/>
            <w:tcBorders>
              <w:top w:val="single" w:sz="4" w:space="0" w:color="000000"/>
              <w:left w:val="single" w:sz="4" w:space="0" w:color="000000"/>
              <w:bottom w:val="single" w:sz="4" w:space="0" w:color="000000"/>
              <w:right w:val="single" w:sz="4" w:space="0" w:color="000000"/>
            </w:tcBorders>
          </w:tcPr>
          <w:p w:rsidR="00C57520" w:rsidRPr="003C7397" w:rsidRDefault="008533BB" w:rsidP="006E345F">
            <w:pPr>
              <w:pBdr>
                <w:top w:val="nil"/>
                <w:left w:val="nil"/>
                <w:bottom w:val="nil"/>
                <w:right w:val="nil"/>
                <w:between w:val="nil"/>
              </w:pBdr>
              <w:spacing w:before="40" w:after="40"/>
              <w:ind w:left="107"/>
              <w:rPr>
                <w:rFonts w:asciiTheme="minorHAnsi" w:eastAsia="Arial" w:hAnsiTheme="minorHAnsi" w:cstheme="minorHAnsi"/>
                <w:color w:val="000000"/>
              </w:rPr>
            </w:pPr>
            <w:r w:rsidRPr="003C7397">
              <w:rPr>
                <w:rFonts w:asciiTheme="minorHAnsi" w:eastAsia="Arial" w:hAnsiTheme="minorHAnsi" w:cstheme="minorHAnsi"/>
                <w:color w:val="000000"/>
              </w:rPr>
              <w:t>ONCOL 690</w:t>
            </w:r>
          </w:p>
        </w:tc>
        <w:tc>
          <w:tcPr>
            <w:tcW w:w="3780" w:type="dxa"/>
            <w:tcBorders>
              <w:top w:val="single" w:sz="4" w:space="0" w:color="000000"/>
              <w:left w:val="single" w:sz="4" w:space="0" w:color="000000"/>
              <w:bottom w:val="single" w:sz="4" w:space="0" w:color="000000"/>
              <w:right w:val="single" w:sz="4" w:space="0" w:color="000000"/>
            </w:tcBorders>
          </w:tcPr>
          <w:p w:rsidR="00C57520" w:rsidRPr="003C7397" w:rsidRDefault="008533BB" w:rsidP="006E345F">
            <w:pPr>
              <w:pBdr>
                <w:top w:val="nil"/>
                <w:left w:val="nil"/>
                <w:bottom w:val="nil"/>
                <w:right w:val="nil"/>
                <w:between w:val="nil"/>
              </w:pBdr>
              <w:spacing w:before="40" w:after="40"/>
              <w:ind w:left="107" w:right="235"/>
              <w:rPr>
                <w:rFonts w:asciiTheme="minorHAnsi" w:eastAsia="Arial" w:hAnsiTheme="minorHAnsi" w:cstheme="minorHAnsi"/>
                <w:color w:val="000000"/>
              </w:rPr>
            </w:pPr>
            <w:r w:rsidRPr="003C7397">
              <w:rPr>
                <w:rFonts w:asciiTheme="minorHAnsi" w:eastAsia="Arial" w:hAnsiTheme="minorHAnsi" w:cstheme="minorHAnsi"/>
                <w:color w:val="000000"/>
              </w:rPr>
              <w:t>Biomedical Magnetic Resonance Methods and Applications</w:t>
            </w:r>
          </w:p>
        </w:tc>
      </w:tr>
      <w:tr w:rsidR="00C57520" w:rsidRPr="003C7397" w:rsidTr="006E345F">
        <w:trPr>
          <w:trHeight w:val="484"/>
        </w:trPr>
        <w:tc>
          <w:tcPr>
            <w:tcW w:w="1890" w:type="dxa"/>
            <w:tcBorders>
              <w:top w:val="single" w:sz="4" w:space="0" w:color="000000"/>
              <w:left w:val="single" w:sz="4" w:space="0" w:color="000000"/>
              <w:bottom w:val="single" w:sz="4" w:space="0" w:color="000000"/>
              <w:right w:val="single" w:sz="4" w:space="0" w:color="000000"/>
            </w:tcBorders>
          </w:tcPr>
          <w:p w:rsidR="00C57520" w:rsidRPr="003C7397" w:rsidRDefault="008533BB" w:rsidP="006E345F">
            <w:pPr>
              <w:pBdr>
                <w:top w:val="nil"/>
                <w:left w:val="nil"/>
                <w:bottom w:val="nil"/>
                <w:right w:val="nil"/>
                <w:between w:val="nil"/>
              </w:pBdr>
              <w:spacing w:before="40" w:after="40"/>
              <w:ind w:left="107" w:right="340"/>
              <w:rPr>
                <w:rFonts w:asciiTheme="minorHAnsi" w:eastAsia="Arial" w:hAnsiTheme="minorHAnsi" w:cstheme="minorHAnsi"/>
                <w:color w:val="000000"/>
              </w:rPr>
            </w:pPr>
            <w:r w:rsidRPr="003C7397">
              <w:rPr>
                <w:rFonts w:asciiTheme="minorHAnsi" w:eastAsia="Arial" w:hAnsiTheme="minorHAnsi" w:cstheme="minorHAnsi"/>
                <w:color w:val="000000"/>
              </w:rPr>
              <w:t>ONCOL 692</w:t>
            </w:r>
          </w:p>
        </w:tc>
        <w:tc>
          <w:tcPr>
            <w:tcW w:w="3780" w:type="dxa"/>
            <w:tcBorders>
              <w:top w:val="single" w:sz="4" w:space="0" w:color="000000"/>
              <w:left w:val="single" w:sz="4" w:space="0" w:color="000000"/>
              <w:bottom w:val="single" w:sz="4" w:space="0" w:color="000000"/>
              <w:right w:val="single" w:sz="4" w:space="0" w:color="000000"/>
            </w:tcBorders>
          </w:tcPr>
          <w:p w:rsidR="00C57520" w:rsidRPr="003C7397" w:rsidRDefault="008533BB" w:rsidP="006E345F">
            <w:pPr>
              <w:pBdr>
                <w:top w:val="nil"/>
                <w:left w:val="nil"/>
                <w:bottom w:val="nil"/>
                <w:right w:val="nil"/>
                <w:between w:val="nil"/>
              </w:pBdr>
              <w:spacing w:before="40" w:after="40"/>
              <w:ind w:left="107" w:right="90"/>
              <w:rPr>
                <w:rFonts w:asciiTheme="minorHAnsi" w:eastAsia="Arial" w:hAnsiTheme="minorHAnsi" w:cstheme="minorHAnsi"/>
                <w:color w:val="000000"/>
              </w:rPr>
            </w:pPr>
            <w:r w:rsidRPr="003C7397">
              <w:rPr>
                <w:rFonts w:asciiTheme="minorHAnsi" w:eastAsia="Arial" w:hAnsiTheme="minorHAnsi" w:cstheme="minorHAnsi"/>
                <w:color w:val="000000"/>
              </w:rPr>
              <w:t>Advanced Radiological and Nuclear Imaging Physics</w:t>
            </w:r>
          </w:p>
        </w:tc>
        <w:tc>
          <w:tcPr>
            <w:tcW w:w="5400" w:type="dxa"/>
            <w:gridSpan w:val="2"/>
            <w:vMerge w:val="restart"/>
            <w:tcBorders>
              <w:top w:val="single" w:sz="4" w:space="0" w:color="000000"/>
              <w:left w:val="single" w:sz="4" w:space="0" w:color="000000"/>
              <w:right w:val="single" w:sz="4" w:space="0" w:color="000000"/>
            </w:tcBorders>
          </w:tcPr>
          <w:p w:rsidR="00C57520" w:rsidRPr="003C7397" w:rsidRDefault="00C57520" w:rsidP="006E345F">
            <w:pPr>
              <w:pBdr>
                <w:top w:val="nil"/>
                <w:left w:val="nil"/>
                <w:bottom w:val="nil"/>
                <w:right w:val="nil"/>
                <w:between w:val="nil"/>
              </w:pBdr>
              <w:spacing w:before="40" w:after="40"/>
              <w:ind w:left="107" w:right="90"/>
              <w:rPr>
                <w:rFonts w:asciiTheme="minorHAnsi" w:eastAsia="Arial" w:hAnsiTheme="minorHAnsi" w:cstheme="minorHAnsi"/>
                <w:color w:val="000000"/>
              </w:rPr>
            </w:pPr>
          </w:p>
        </w:tc>
      </w:tr>
      <w:tr w:rsidR="00C57520" w:rsidRPr="003C7397" w:rsidTr="003C7397">
        <w:trPr>
          <w:trHeight w:val="493"/>
        </w:trPr>
        <w:tc>
          <w:tcPr>
            <w:tcW w:w="1890" w:type="dxa"/>
            <w:tcBorders>
              <w:top w:val="single" w:sz="4" w:space="0" w:color="000000"/>
              <w:left w:val="single" w:sz="4" w:space="0" w:color="000000"/>
              <w:bottom w:val="single" w:sz="4" w:space="0" w:color="000000"/>
              <w:right w:val="single" w:sz="4" w:space="0" w:color="000000"/>
            </w:tcBorders>
          </w:tcPr>
          <w:p w:rsidR="00C57520" w:rsidRPr="003C7397" w:rsidRDefault="008533BB" w:rsidP="006E345F">
            <w:pPr>
              <w:pBdr>
                <w:top w:val="nil"/>
                <w:left w:val="nil"/>
                <w:bottom w:val="nil"/>
                <w:right w:val="nil"/>
                <w:between w:val="nil"/>
              </w:pBdr>
              <w:spacing w:before="40" w:after="100" w:afterAutospacing="1"/>
              <w:ind w:left="107" w:right="340"/>
              <w:rPr>
                <w:rFonts w:asciiTheme="minorHAnsi" w:eastAsia="Arial" w:hAnsiTheme="minorHAnsi" w:cstheme="minorHAnsi"/>
                <w:color w:val="000000"/>
              </w:rPr>
            </w:pPr>
            <w:r w:rsidRPr="003C7397">
              <w:rPr>
                <w:rFonts w:asciiTheme="minorHAnsi" w:eastAsia="Arial" w:hAnsiTheme="minorHAnsi" w:cstheme="minorHAnsi"/>
                <w:color w:val="000000"/>
              </w:rPr>
              <w:t>ONCOL 693</w:t>
            </w:r>
          </w:p>
        </w:tc>
        <w:tc>
          <w:tcPr>
            <w:tcW w:w="3780" w:type="dxa"/>
            <w:tcBorders>
              <w:top w:val="single" w:sz="4" w:space="0" w:color="000000"/>
              <w:left w:val="single" w:sz="4" w:space="0" w:color="000000"/>
              <w:bottom w:val="single" w:sz="4" w:space="0" w:color="000000"/>
              <w:right w:val="single" w:sz="4" w:space="0" w:color="000000"/>
            </w:tcBorders>
          </w:tcPr>
          <w:p w:rsidR="00C57520" w:rsidRPr="003C7397" w:rsidRDefault="008533BB" w:rsidP="006E345F">
            <w:pPr>
              <w:pBdr>
                <w:top w:val="nil"/>
                <w:left w:val="nil"/>
                <w:bottom w:val="nil"/>
                <w:right w:val="nil"/>
                <w:between w:val="nil"/>
              </w:pBdr>
              <w:spacing w:before="40" w:after="100" w:afterAutospacing="1"/>
              <w:ind w:left="107" w:right="90"/>
              <w:rPr>
                <w:rFonts w:asciiTheme="minorHAnsi" w:eastAsia="Arial" w:hAnsiTheme="minorHAnsi" w:cstheme="minorHAnsi"/>
                <w:color w:val="000000"/>
              </w:rPr>
            </w:pPr>
            <w:r w:rsidRPr="003C7397">
              <w:rPr>
                <w:rFonts w:asciiTheme="minorHAnsi" w:eastAsia="Arial" w:hAnsiTheme="minorHAnsi" w:cstheme="minorHAnsi"/>
                <w:color w:val="000000"/>
              </w:rPr>
              <w:t xml:space="preserve">Advanced </w:t>
            </w:r>
            <w:proofErr w:type="spellStart"/>
            <w:r w:rsidRPr="003C7397">
              <w:rPr>
                <w:rFonts w:asciiTheme="minorHAnsi" w:eastAsia="Arial" w:hAnsiTheme="minorHAnsi" w:cstheme="minorHAnsi"/>
                <w:color w:val="000000"/>
              </w:rPr>
              <w:t>Radiotherapeutic</w:t>
            </w:r>
            <w:proofErr w:type="spellEnd"/>
            <w:r w:rsidR="00F42E42" w:rsidRPr="003C7397">
              <w:rPr>
                <w:rFonts w:asciiTheme="minorHAnsi" w:eastAsia="Arial" w:hAnsiTheme="minorHAnsi" w:cstheme="minorHAnsi"/>
                <w:color w:val="000000"/>
              </w:rPr>
              <w:t xml:space="preserve"> </w:t>
            </w:r>
            <w:r w:rsidRPr="003C7397">
              <w:rPr>
                <w:rFonts w:asciiTheme="minorHAnsi" w:eastAsia="Arial" w:hAnsiTheme="minorHAnsi" w:cstheme="minorHAnsi"/>
                <w:color w:val="000000"/>
              </w:rPr>
              <w:t>Physics</w:t>
            </w:r>
          </w:p>
        </w:tc>
        <w:tc>
          <w:tcPr>
            <w:tcW w:w="5400" w:type="dxa"/>
            <w:gridSpan w:val="2"/>
            <w:vMerge/>
            <w:tcBorders>
              <w:top w:val="single" w:sz="4" w:space="0" w:color="000000"/>
              <w:left w:val="single" w:sz="4" w:space="0" w:color="000000"/>
              <w:right w:val="single" w:sz="4" w:space="0" w:color="000000"/>
            </w:tcBorders>
          </w:tcPr>
          <w:p w:rsidR="00C57520" w:rsidRPr="003C7397" w:rsidRDefault="00C57520" w:rsidP="006E345F">
            <w:pPr>
              <w:widowControl w:val="0"/>
              <w:pBdr>
                <w:top w:val="nil"/>
                <w:left w:val="nil"/>
                <w:bottom w:val="nil"/>
                <w:right w:val="nil"/>
                <w:between w:val="nil"/>
              </w:pBdr>
              <w:spacing w:before="40" w:after="40" w:line="276" w:lineRule="auto"/>
              <w:rPr>
                <w:rFonts w:asciiTheme="minorHAnsi" w:eastAsia="Arial" w:hAnsiTheme="minorHAnsi" w:cstheme="minorHAnsi"/>
                <w:color w:val="000000"/>
              </w:rPr>
            </w:pPr>
          </w:p>
        </w:tc>
      </w:tr>
    </w:tbl>
    <w:p w:rsidR="00C57520" w:rsidRPr="003C7397" w:rsidRDefault="00C57520" w:rsidP="006E345F">
      <w:pPr>
        <w:pBdr>
          <w:top w:val="nil"/>
          <w:left w:val="nil"/>
          <w:bottom w:val="nil"/>
          <w:right w:val="nil"/>
          <w:between w:val="nil"/>
        </w:pBdr>
        <w:spacing w:before="40" w:after="40"/>
        <w:rPr>
          <w:rFonts w:asciiTheme="minorHAnsi" w:hAnsiTheme="minorHAnsi" w:cstheme="minorHAnsi"/>
          <w:color w:val="000000"/>
          <w:sz w:val="12"/>
          <w:szCs w:val="23"/>
        </w:rPr>
      </w:pPr>
    </w:p>
    <w:p w:rsidR="00C57520" w:rsidRDefault="008533BB">
      <w:pPr>
        <w:pStyle w:val="Heading3"/>
        <w:numPr>
          <w:ilvl w:val="2"/>
          <w:numId w:val="29"/>
        </w:numPr>
        <w:tabs>
          <w:tab w:val="left" w:pos="1160"/>
        </w:tabs>
        <w:ind w:hanging="660"/>
      </w:pPr>
      <w:bookmarkStart w:id="141" w:name="bookmark=id.1f7o1he" w:colFirst="0" w:colLast="0"/>
      <w:bookmarkStart w:id="142" w:name="_heading=h.3z7bk57" w:colFirst="0" w:colLast="0"/>
      <w:bookmarkEnd w:id="141"/>
      <w:bookmarkEnd w:id="142"/>
      <w:r>
        <w:t>Advanced specialization courses</w:t>
      </w:r>
    </w:p>
    <w:p w:rsidR="00C57520" w:rsidRDefault="008533BB">
      <w:pPr>
        <w:pBdr>
          <w:top w:val="nil"/>
          <w:left w:val="nil"/>
          <w:bottom w:val="nil"/>
          <w:right w:val="nil"/>
          <w:between w:val="nil"/>
        </w:pBdr>
        <w:spacing w:before="135"/>
        <w:ind w:left="440" w:right="391"/>
        <w:rPr>
          <w:color w:val="000000"/>
          <w:sz w:val="24"/>
          <w:szCs w:val="24"/>
        </w:rPr>
      </w:pPr>
      <w:r>
        <w:rPr>
          <w:color w:val="000000"/>
          <w:sz w:val="24"/>
          <w:szCs w:val="24"/>
        </w:rPr>
        <w:t xml:space="preserve">These are advanced courses on topics in magnetic resonance, radiological-nuclear and </w:t>
      </w:r>
      <w:proofErr w:type="spellStart"/>
      <w:r>
        <w:rPr>
          <w:color w:val="000000"/>
          <w:sz w:val="24"/>
          <w:szCs w:val="24"/>
        </w:rPr>
        <w:t>radiotherapeutic</w:t>
      </w:r>
      <w:proofErr w:type="spellEnd"/>
      <w:r>
        <w:rPr>
          <w:color w:val="000000"/>
          <w:sz w:val="24"/>
          <w:szCs w:val="24"/>
        </w:rPr>
        <w:t xml:space="preserve"> physics. Each student will have an approved </w:t>
      </w:r>
      <w:r w:rsidR="005C792F">
        <w:rPr>
          <w:color w:val="000000"/>
          <w:sz w:val="24"/>
          <w:szCs w:val="24"/>
        </w:rPr>
        <w:t>PhD</w:t>
      </w:r>
      <w:r>
        <w:rPr>
          <w:color w:val="000000"/>
          <w:sz w:val="24"/>
          <w:szCs w:val="24"/>
        </w:rPr>
        <w:t xml:space="preserve"> topic, and will give four didactic graduate-level lectures of 45 minutes each with a 15-minute question period per lecture related to the </w:t>
      </w:r>
      <w:r w:rsidR="005C792F">
        <w:rPr>
          <w:color w:val="000000"/>
          <w:sz w:val="24"/>
          <w:szCs w:val="24"/>
        </w:rPr>
        <w:t>PhD</w:t>
      </w:r>
      <w:r>
        <w:rPr>
          <w:color w:val="000000"/>
          <w:sz w:val="24"/>
          <w:szCs w:val="24"/>
        </w:rPr>
        <w:t xml:space="preserve"> topic.</w:t>
      </w:r>
    </w:p>
    <w:p w:rsidR="00C57520" w:rsidRDefault="008533BB">
      <w:pPr>
        <w:pBdr>
          <w:top w:val="nil"/>
          <w:left w:val="nil"/>
          <w:bottom w:val="nil"/>
          <w:right w:val="nil"/>
          <w:between w:val="nil"/>
        </w:pBdr>
        <w:ind w:left="440" w:right="449"/>
        <w:rPr>
          <w:color w:val="000000"/>
          <w:sz w:val="24"/>
          <w:szCs w:val="24"/>
        </w:rPr>
      </w:pPr>
      <w:r>
        <w:rPr>
          <w:color w:val="000000"/>
          <w:sz w:val="24"/>
          <w:szCs w:val="24"/>
        </w:rPr>
        <w:t xml:space="preserve">During the weeks for the student presentations, there will be two one-hour sessions per week. The student prepares a literature search, literature synopsis, </w:t>
      </w:r>
      <w:proofErr w:type="gramStart"/>
      <w:r>
        <w:rPr>
          <w:color w:val="000000"/>
          <w:sz w:val="24"/>
          <w:szCs w:val="24"/>
        </w:rPr>
        <w:t>detailed</w:t>
      </w:r>
      <w:proofErr w:type="gramEnd"/>
      <w:r>
        <w:rPr>
          <w:color w:val="000000"/>
          <w:sz w:val="24"/>
          <w:szCs w:val="24"/>
        </w:rPr>
        <w:t xml:space="preserve"> outline of courses, 20 page class- presentation notes, followed by the four lectures. Medical physics instructors will mentor and evaluate the students through every step of the process. Faculty and fellow students are invited to attend the lectures. The student must successfully pass one of the Advanced Specialization Courses before proceeding to the candidacy examination.</w:t>
      </w:r>
    </w:p>
    <w:p w:rsidR="00C57520" w:rsidRDefault="00C57520">
      <w:pPr>
        <w:pBdr>
          <w:top w:val="nil"/>
          <w:left w:val="nil"/>
          <w:bottom w:val="nil"/>
          <w:right w:val="nil"/>
          <w:between w:val="nil"/>
        </w:pBdr>
        <w:spacing w:before="3"/>
        <w:rPr>
          <w:color w:val="000000"/>
          <w:sz w:val="21"/>
          <w:szCs w:val="21"/>
        </w:rPr>
      </w:pPr>
    </w:p>
    <w:p w:rsidR="00C57520" w:rsidRDefault="005C792F">
      <w:pPr>
        <w:pStyle w:val="Heading3"/>
        <w:numPr>
          <w:ilvl w:val="1"/>
          <w:numId w:val="14"/>
        </w:numPr>
        <w:tabs>
          <w:tab w:val="left" w:pos="920"/>
        </w:tabs>
      </w:pPr>
      <w:bookmarkStart w:id="143" w:name="bookmark=id.2eclud0" w:colFirst="0" w:colLast="0"/>
      <w:bookmarkStart w:id="144" w:name="_heading=h.thw4kt" w:colFirst="0" w:colLast="0"/>
      <w:bookmarkEnd w:id="143"/>
      <w:bookmarkEnd w:id="144"/>
      <w:r>
        <w:t>PhD</w:t>
      </w:r>
      <w:r w:rsidR="008533BB">
        <w:t xml:space="preserve"> thesis defense regulations specific to Medical Physics</w:t>
      </w:r>
    </w:p>
    <w:p w:rsidR="00C57520" w:rsidRDefault="008533BB">
      <w:pPr>
        <w:pBdr>
          <w:top w:val="nil"/>
          <w:left w:val="nil"/>
          <w:bottom w:val="nil"/>
          <w:right w:val="nil"/>
          <w:between w:val="nil"/>
        </w:pBdr>
        <w:spacing w:before="132"/>
        <w:ind w:left="440" w:right="489"/>
        <w:rPr>
          <w:color w:val="000000"/>
          <w:sz w:val="24"/>
          <w:szCs w:val="24"/>
        </w:rPr>
      </w:pPr>
      <w:r>
        <w:rPr>
          <w:color w:val="000000"/>
          <w:sz w:val="24"/>
          <w:szCs w:val="24"/>
        </w:rPr>
        <w:t>The following guidelines may be followed for external readers, under the assumption that the external reader has indicated general acceptance of the thesis:</w:t>
      </w:r>
    </w:p>
    <w:p w:rsidR="00C57520" w:rsidRDefault="008533BB">
      <w:pPr>
        <w:numPr>
          <w:ilvl w:val="2"/>
          <w:numId w:val="14"/>
        </w:numPr>
        <w:pBdr>
          <w:top w:val="nil"/>
          <w:left w:val="nil"/>
          <w:bottom w:val="nil"/>
          <w:right w:val="nil"/>
          <w:between w:val="nil"/>
        </w:pBdr>
        <w:tabs>
          <w:tab w:val="left" w:pos="1160"/>
        </w:tabs>
        <w:spacing w:before="120"/>
        <w:ind w:right="272"/>
      </w:pPr>
      <w:r>
        <w:rPr>
          <w:color w:val="000000"/>
          <w:sz w:val="24"/>
          <w:szCs w:val="24"/>
        </w:rPr>
        <w:t>When the external does not attend the final oral examination, and the student has passed the final oral examination (with the assent of the external), the external examiner's name and institution will be typed on the signature page,</w:t>
      </w:r>
      <w:r w:rsidR="003C7397">
        <w:rPr>
          <w:color w:val="000000"/>
          <w:sz w:val="24"/>
          <w:szCs w:val="24"/>
        </w:rPr>
        <w:t xml:space="preserve"> and the chair of the exam </w:t>
      </w:r>
      <w:r>
        <w:rPr>
          <w:color w:val="000000"/>
          <w:sz w:val="24"/>
          <w:szCs w:val="24"/>
        </w:rPr>
        <w:t>will initial the external's signature line. All other examining committee members will sign the signature page.</w:t>
      </w:r>
    </w:p>
    <w:p w:rsidR="00C57520" w:rsidRDefault="008533BB">
      <w:pPr>
        <w:numPr>
          <w:ilvl w:val="2"/>
          <w:numId w:val="14"/>
        </w:numPr>
        <w:pBdr>
          <w:top w:val="nil"/>
          <w:left w:val="nil"/>
          <w:bottom w:val="nil"/>
          <w:right w:val="nil"/>
          <w:between w:val="nil"/>
        </w:pBdr>
        <w:tabs>
          <w:tab w:val="left" w:pos="1160"/>
        </w:tabs>
        <w:ind w:right="415"/>
      </w:pPr>
      <w:r>
        <w:rPr>
          <w:color w:val="000000"/>
          <w:sz w:val="24"/>
          <w:szCs w:val="24"/>
        </w:rPr>
        <w:t>When the external examiner attends the final oral examination, the external shall sign the thesis along with the other committee members.</w:t>
      </w:r>
    </w:p>
    <w:sectPr w:rsidR="00C57520">
      <w:pgSz w:w="12240" w:h="15840"/>
      <w:pgMar w:top="1000" w:right="860" w:bottom="1160" w:left="64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B1F" w:rsidRDefault="000E5B1F">
      <w:r>
        <w:separator/>
      </w:r>
    </w:p>
  </w:endnote>
  <w:endnote w:type="continuationSeparator" w:id="0">
    <w:p w:rsidR="000E5B1F" w:rsidRDefault="000E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15" w:rsidRDefault="00CD6415">
    <w:pPr>
      <w:pBdr>
        <w:top w:val="single" w:sz="4" w:space="8" w:color="5B9BD5"/>
        <w:left w:val="nil"/>
        <w:bottom w:val="nil"/>
        <w:right w:val="nil"/>
        <w:between w:val="nil"/>
      </w:pBdr>
      <w:tabs>
        <w:tab w:val="center" w:pos="4680"/>
        <w:tab w:val="right" w:pos="9360"/>
      </w:tabs>
      <w:spacing w:before="360"/>
      <w:jc w:val="right"/>
      <w:rPr>
        <w:color w:val="404040"/>
      </w:rPr>
    </w:pPr>
    <w:r>
      <w:rPr>
        <w:b/>
        <w:color w:val="404040"/>
      </w:rPr>
      <w:t>ONCOLOGY GRADUATE STUDENT HANDBOOK 2023-24</w:t>
    </w:r>
    <w:r>
      <w:rPr>
        <w:b/>
        <w:color w:val="404040"/>
      </w:rPr>
      <w:tab/>
    </w:r>
    <w:r>
      <w:rPr>
        <w:b/>
        <w:color w:val="404040"/>
      </w:rPr>
      <w:tab/>
    </w:r>
    <w:r>
      <w:rPr>
        <w:b/>
        <w:color w:val="404040"/>
      </w:rPr>
      <w:tab/>
    </w:r>
    <w:r>
      <w:rPr>
        <w:b/>
        <w:color w:val="404040"/>
      </w:rPr>
      <w:tab/>
    </w:r>
    <w:r>
      <w:rPr>
        <w:b/>
        <w:color w:val="404040"/>
      </w:rPr>
      <w:tab/>
    </w:r>
    <w:r>
      <w:rPr>
        <w:b/>
        <w:color w:val="404040"/>
      </w:rPr>
      <w:tab/>
    </w:r>
    <w:r>
      <w:rPr>
        <w:color w:val="404040"/>
      </w:rPr>
      <w:t>ii</w:t>
    </w:r>
  </w:p>
  <w:p w:rsidR="00CD6415" w:rsidRDefault="00CD6415">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15" w:rsidRDefault="00CD6415">
    <w:pPr>
      <w:pBdr>
        <w:top w:val="single" w:sz="4" w:space="8" w:color="5B9BD5"/>
        <w:left w:val="nil"/>
        <w:bottom w:val="nil"/>
        <w:right w:val="nil"/>
        <w:between w:val="nil"/>
      </w:pBdr>
      <w:tabs>
        <w:tab w:val="center" w:pos="4680"/>
        <w:tab w:val="right" w:pos="9360"/>
      </w:tabs>
      <w:spacing w:before="360"/>
      <w:jc w:val="right"/>
      <w:rPr>
        <w:color w:val="404040"/>
      </w:rPr>
    </w:pPr>
    <w:r>
      <w:rPr>
        <w:b/>
        <w:color w:val="404040"/>
      </w:rPr>
      <w:t>ONCOLOGY GRADUATE STUDENT HANDBOOK 2023-2024</w:t>
    </w:r>
    <w:r>
      <w:rPr>
        <w:b/>
        <w:color w:val="404040"/>
      </w:rPr>
      <w:tab/>
    </w:r>
    <w:r>
      <w:rPr>
        <w:b/>
        <w:color w:val="404040"/>
      </w:rPr>
      <w:tab/>
    </w:r>
    <w:r>
      <w:rPr>
        <w:b/>
        <w:color w:val="404040"/>
      </w:rPr>
      <w:tab/>
    </w:r>
    <w:r>
      <w:rPr>
        <w:b/>
        <w:color w:val="404040"/>
      </w:rPr>
      <w:tab/>
    </w:r>
    <w:r>
      <w:rPr>
        <w:b/>
        <w:color w:val="404040"/>
      </w:rPr>
      <w:tab/>
    </w:r>
    <w:r>
      <w:rPr>
        <w:b/>
        <w:color w:val="404040"/>
      </w:rPr>
      <w:tab/>
    </w:r>
    <w:r>
      <w:rPr>
        <w:color w:val="404040"/>
      </w:rPr>
      <w:t>iii</w:t>
    </w:r>
  </w:p>
  <w:p w:rsidR="00CD6415" w:rsidRDefault="00CD6415">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15" w:rsidRDefault="00CD6415">
    <w:pPr>
      <w:pBdr>
        <w:top w:val="single" w:sz="4" w:space="8" w:color="5B9BD5"/>
        <w:left w:val="nil"/>
        <w:bottom w:val="nil"/>
        <w:right w:val="nil"/>
        <w:between w:val="nil"/>
      </w:pBdr>
      <w:tabs>
        <w:tab w:val="center" w:pos="4680"/>
        <w:tab w:val="right" w:pos="9360"/>
      </w:tabs>
      <w:spacing w:before="360"/>
      <w:jc w:val="right"/>
      <w:rPr>
        <w:color w:val="404040"/>
      </w:rPr>
    </w:pPr>
    <w:r>
      <w:rPr>
        <w:b/>
        <w:color w:val="404040"/>
      </w:rPr>
      <w:t>ONCOLOGY GRADUATE STUDENT HANDBOOK 2023-2024</w:t>
    </w:r>
    <w:r>
      <w:rPr>
        <w:b/>
        <w:color w:val="404040"/>
      </w:rPr>
      <w:tab/>
    </w:r>
    <w:r>
      <w:rPr>
        <w:b/>
        <w:color w:val="404040"/>
      </w:rPr>
      <w:tab/>
    </w:r>
    <w:r>
      <w:rPr>
        <w:b/>
        <w:color w:val="404040"/>
      </w:rPr>
      <w:tab/>
    </w:r>
    <w:r>
      <w:rPr>
        <w:b/>
        <w:color w:val="404040"/>
      </w:rPr>
      <w:tab/>
    </w:r>
    <w:r>
      <w:rPr>
        <w:b/>
        <w:color w:val="404040"/>
      </w:rPr>
      <w:tab/>
    </w:r>
    <w:r>
      <w:rPr>
        <w:b/>
        <w:color w:val="404040"/>
      </w:rPr>
      <w:tab/>
    </w:r>
    <w:r>
      <w:rPr>
        <w:color w:val="404040"/>
      </w:rPr>
      <w:fldChar w:fldCharType="begin"/>
    </w:r>
    <w:r>
      <w:rPr>
        <w:color w:val="404040"/>
      </w:rPr>
      <w:instrText>PAGE</w:instrText>
    </w:r>
    <w:r>
      <w:rPr>
        <w:color w:val="404040"/>
      </w:rPr>
      <w:fldChar w:fldCharType="separate"/>
    </w:r>
    <w:r w:rsidR="005E7DD5">
      <w:rPr>
        <w:noProof/>
        <w:color w:val="404040"/>
      </w:rPr>
      <w:t>2</w:t>
    </w:r>
    <w:r>
      <w:rPr>
        <w:color w:val="404040"/>
      </w:rPr>
      <w:fldChar w:fldCharType="end"/>
    </w:r>
  </w:p>
  <w:p w:rsidR="00CD6415" w:rsidRDefault="00CD6415">
    <w:pPr>
      <w:pBdr>
        <w:top w:val="nil"/>
        <w:left w:val="nil"/>
        <w:bottom w:val="nil"/>
        <w:right w:val="nil"/>
        <w:between w:val="nil"/>
      </w:pBdr>
      <w:spacing w:line="14"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15" w:rsidRDefault="00CD6415">
    <w:pPr>
      <w:pBdr>
        <w:top w:val="single" w:sz="4" w:space="8" w:color="5B9BD5"/>
        <w:left w:val="nil"/>
        <w:bottom w:val="nil"/>
        <w:right w:val="nil"/>
        <w:between w:val="nil"/>
      </w:pBdr>
      <w:tabs>
        <w:tab w:val="center" w:pos="4680"/>
        <w:tab w:val="right" w:pos="9360"/>
      </w:tabs>
      <w:spacing w:before="360"/>
      <w:jc w:val="right"/>
      <w:rPr>
        <w:b/>
        <w:color w:val="404040"/>
      </w:rPr>
    </w:pPr>
    <w:r>
      <w:rPr>
        <w:b/>
        <w:color w:val="404040"/>
      </w:rPr>
      <w:t>ONCOLOGY GRADUATE STUDENT HANDBOOK 2023-24</w:t>
    </w:r>
    <w:r>
      <w:rPr>
        <w:b/>
        <w:color w:val="404040"/>
      </w:rPr>
      <w:tab/>
    </w:r>
    <w:r>
      <w:rPr>
        <w:b/>
        <w:color w:val="404040"/>
      </w:rPr>
      <w:tab/>
    </w:r>
    <w:r>
      <w:rPr>
        <w:b/>
        <w:color w:val="404040"/>
      </w:rPr>
      <w:tab/>
    </w:r>
    <w:r>
      <w:rPr>
        <w:b/>
        <w:color w:val="404040"/>
      </w:rPr>
      <w:tab/>
    </w:r>
    <w:r>
      <w:rPr>
        <w:b/>
        <w:color w:val="404040"/>
      </w:rPr>
      <w:tab/>
    </w:r>
    <w:r>
      <w:rPr>
        <w:b/>
        <w:color w:val="404040"/>
      </w:rPr>
      <w:tab/>
    </w:r>
    <w:r>
      <w:rPr>
        <w:color w:val="404040"/>
      </w:rPr>
      <w:fldChar w:fldCharType="begin"/>
    </w:r>
    <w:r>
      <w:rPr>
        <w:color w:val="404040"/>
      </w:rPr>
      <w:instrText>PAGE</w:instrText>
    </w:r>
    <w:r>
      <w:rPr>
        <w:color w:val="404040"/>
      </w:rPr>
      <w:fldChar w:fldCharType="separate"/>
    </w:r>
    <w:r w:rsidR="005E7DD5">
      <w:rPr>
        <w:noProof/>
        <w:color w:val="404040"/>
      </w:rPr>
      <w:t>4</w:t>
    </w:r>
    <w:r>
      <w:rPr>
        <w:color w:val="404040"/>
      </w:rPr>
      <w:fldChar w:fldCharType="end"/>
    </w:r>
  </w:p>
  <w:p w:rsidR="00CD6415" w:rsidRDefault="00CD641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B1F" w:rsidRDefault="000E5B1F">
      <w:r>
        <w:separator/>
      </w:r>
    </w:p>
  </w:footnote>
  <w:footnote w:type="continuationSeparator" w:id="0">
    <w:p w:rsidR="000E5B1F" w:rsidRDefault="000E5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F5A"/>
    <w:multiLevelType w:val="multilevel"/>
    <w:tmpl w:val="B45E1816"/>
    <w:lvl w:ilvl="0">
      <w:start w:val="10"/>
      <w:numFmt w:val="decimal"/>
      <w:lvlText w:val="%1"/>
      <w:lvlJc w:val="left"/>
      <w:pPr>
        <w:ind w:left="1100" w:hanging="660"/>
      </w:pPr>
    </w:lvl>
    <w:lvl w:ilvl="1">
      <w:start w:val="1"/>
      <w:numFmt w:val="decimal"/>
      <w:lvlText w:val="%1.%2"/>
      <w:lvlJc w:val="left"/>
      <w:pPr>
        <w:ind w:left="1100" w:hanging="660"/>
      </w:pPr>
      <w:rPr>
        <w:rFonts w:ascii="Times New Roman" w:eastAsia="Times New Roman" w:hAnsi="Times New Roman" w:cs="Times New Roman"/>
        <w:b/>
        <w:i/>
        <w:sz w:val="24"/>
        <w:szCs w:val="24"/>
      </w:rPr>
    </w:lvl>
    <w:lvl w:ilvl="2">
      <w:start w:val="1"/>
      <w:numFmt w:val="decimal"/>
      <w:lvlText w:val="%1.%2.%3"/>
      <w:lvlJc w:val="left"/>
      <w:pPr>
        <w:ind w:left="1280" w:hanging="840"/>
      </w:pPr>
      <w:rPr>
        <w:rFonts w:ascii="Times New Roman" w:eastAsia="Times New Roman" w:hAnsi="Times New Roman" w:cs="Times New Roman"/>
        <w:b/>
        <w:i/>
        <w:sz w:val="24"/>
        <w:szCs w:val="24"/>
      </w:rPr>
    </w:lvl>
    <w:lvl w:ilvl="3">
      <w:start w:val="1"/>
      <w:numFmt w:val="bullet"/>
      <w:lvlText w:val="●"/>
      <w:lvlJc w:val="left"/>
      <w:pPr>
        <w:ind w:left="1160" w:hanging="360"/>
      </w:pPr>
      <w:rPr>
        <w:rFonts w:ascii="Noto Sans Symbols" w:eastAsia="Noto Sans Symbols" w:hAnsi="Noto Sans Symbols" w:cs="Noto Sans Symbols"/>
        <w:b w:val="0"/>
        <w:color w:val="000000"/>
        <w:sz w:val="24"/>
        <w:szCs w:val="24"/>
      </w:rPr>
    </w:lvl>
    <w:lvl w:ilvl="4">
      <w:start w:val="1"/>
      <w:numFmt w:val="bullet"/>
      <w:lvlText w:val="•"/>
      <w:lvlJc w:val="left"/>
      <w:pPr>
        <w:ind w:left="3645" w:hanging="360"/>
      </w:pPr>
    </w:lvl>
    <w:lvl w:ilvl="5">
      <w:start w:val="1"/>
      <w:numFmt w:val="bullet"/>
      <w:lvlText w:val="•"/>
      <w:lvlJc w:val="left"/>
      <w:pPr>
        <w:ind w:left="4827" w:hanging="360"/>
      </w:pPr>
    </w:lvl>
    <w:lvl w:ilvl="6">
      <w:start w:val="1"/>
      <w:numFmt w:val="bullet"/>
      <w:lvlText w:val="•"/>
      <w:lvlJc w:val="left"/>
      <w:pPr>
        <w:ind w:left="6010" w:hanging="360"/>
      </w:pPr>
    </w:lvl>
    <w:lvl w:ilvl="7">
      <w:start w:val="1"/>
      <w:numFmt w:val="bullet"/>
      <w:lvlText w:val="•"/>
      <w:lvlJc w:val="left"/>
      <w:pPr>
        <w:ind w:left="7192" w:hanging="360"/>
      </w:pPr>
    </w:lvl>
    <w:lvl w:ilvl="8">
      <w:start w:val="1"/>
      <w:numFmt w:val="bullet"/>
      <w:lvlText w:val="•"/>
      <w:lvlJc w:val="left"/>
      <w:pPr>
        <w:ind w:left="8375" w:hanging="360"/>
      </w:pPr>
    </w:lvl>
  </w:abstractNum>
  <w:abstractNum w:abstractNumId="1" w15:restartNumberingAfterBreak="0">
    <w:nsid w:val="07365709"/>
    <w:multiLevelType w:val="multilevel"/>
    <w:tmpl w:val="8DC0818C"/>
    <w:lvl w:ilvl="0">
      <w:start w:val="1"/>
      <w:numFmt w:val="bullet"/>
      <w:lvlText w:val="●"/>
      <w:lvlJc w:val="left"/>
      <w:pPr>
        <w:ind w:left="827" w:hanging="360"/>
      </w:pPr>
      <w:rPr>
        <w:rFonts w:ascii="Noto Sans Symbols" w:eastAsia="Noto Sans Symbols" w:hAnsi="Noto Sans Symbols" w:cs="Noto Sans Symbols"/>
        <w:b w:val="0"/>
        <w:sz w:val="18"/>
        <w:szCs w:val="18"/>
      </w:rPr>
    </w:lvl>
    <w:lvl w:ilvl="1">
      <w:start w:val="1"/>
      <w:numFmt w:val="bullet"/>
      <w:lvlText w:val="•"/>
      <w:lvlJc w:val="left"/>
      <w:pPr>
        <w:ind w:left="1744" w:hanging="360"/>
      </w:pPr>
    </w:lvl>
    <w:lvl w:ilvl="2">
      <w:start w:val="1"/>
      <w:numFmt w:val="bullet"/>
      <w:lvlText w:val="•"/>
      <w:lvlJc w:val="left"/>
      <w:pPr>
        <w:ind w:left="2668" w:hanging="360"/>
      </w:pPr>
    </w:lvl>
    <w:lvl w:ilvl="3">
      <w:start w:val="1"/>
      <w:numFmt w:val="bullet"/>
      <w:lvlText w:val="•"/>
      <w:lvlJc w:val="left"/>
      <w:pPr>
        <w:ind w:left="3592" w:hanging="360"/>
      </w:pPr>
    </w:lvl>
    <w:lvl w:ilvl="4">
      <w:start w:val="1"/>
      <w:numFmt w:val="bullet"/>
      <w:lvlText w:val="•"/>
      <w:lvlJc w:val="left"/>
      <w:pPr>
        <w:ind w:left="4516" w:hanging="360"/>
      </w:pPr>
    </w:lvl>
    <w:lvl w:ilvl="5">
      <w:start w:val="1"/>
      <w:numFmt w:val="bullet"/>
      <w:lvlText w:val="•"/>
      <w:lvlJc w:val="left"/>
      <w:pPr>
        <w:ind w:left="5440" w:hanging="360"/>
      </w:pPr>
    </w:lvl>
    <w:lvl w:ilvl="6">
      <w:start w:val="1"/>
      <w:numFmt w:val="bullet"/>
      <w:lvlText w:val="•"/>
      <w:lvlJc w:val="left"/>
      <w:pPr>
        <w:ind w:left="6364" w:hanging="360"/>
      </w:pPr>
    </w:lvl>
    <w:lvl w:ilvl="7">
      <w:start w:val="1"/>
      <w:numFmt w:val="bullet"/>
      <w:lvlText w:val="•"/>
      <w:lvlJc w:val="left"/>
      <w:pPr>
        <w:ind w:left="7288" w:hanging="360"/>
      </w:pPr>
    </w:lvl>
    <w:lvl w:ilvl="8">
      <w:start w:val="1"/>
      <w:numFmt w:val="bullet"/>
      <w:lvlText w:val="•"/>
      <w:lvlJc w:val="left"/>
      <w:pPr>
        <w:ind w:left="8212" w:hanging="360"/>
      </w:pPr>
    </w:lvl>
  </w:abstractNum>
  <w:abstractNum w:abstractNumId="2" w15:restartNumberingAfterBreak="0">
    <w:nsid w:val="08892A19"/>
    <w:multiLevelType w:val="multilevel"/>
    <w:tmpl w:val="61487860"/>
    <w:lvl w:ilvl="0">
      <w:start w:val="8"/>
      <w:numFmt w:val="decimal"/>
      <w:lvlText w:val="%1"/>
      <w:lvlJc w:val="left"/>
      <w:pPr>
        <w:ind w:left="1100" w:hanging="660"/>
      </w:pPr>
    </w:lvl>
    <w:lvl w:ilvl="1">
      <w:start w:val="4"/>
      <w:numFmt w:val="decimal"/>
      <w:lvlText w:val="%1.%2"/>
      <w:lvlJc w:val="left"/>
      <w:pPr>
        <w:ind w:left="1100" w:hanging="660"/>
      </w:pPr>
    </w:lvl>
    <w:lvl w:ilvl="2">
      <w:start w:val="1"/>
      <w:numFmt w:val="decimal"/>
      <w:lvlText w:val="%1.%2.%3"/>
      <w:lvlJc w:val="left"/>
      <w:pPr>
        <w:ind w:left="1100" w:hanging="660"/>
      </w:pPr>
      <w:rPr>
        <w:rFonts w:ascii="Times New Roman" w:eastAsia="Times New Roman" w:hAnsi="Times New Roman" w:cs="Times New Roman"/>
        <w:b/>
        <w:i/>
        <w:sz w:val="24"/>
        <w:szCs w:val="24"/>
      </w:rPr>
    </w:lvl>
    <w:lvl w:ilvl="3">
      <w:start w:val="1"/>
      <w:numFmt w:val="bullet"/>
      <w:lvlText w:val="●"/>
      <w:lvlJc w:val="left"/>
      <w:pPr>
        <w:ind w:left="1160" w:hanging="360"/>
      </w:pPr>
      <w:rPr>
        <w:rFonts w:ascii="Noto Sans Symbols" w:eastAsia="Noto Sans Symbols" w:hAnsi="Noto Sans Symbols" w:cs="Noto Sans Symbols"/>
        <w:b w:val="0"/>
        <w:sz w:val="24"/>
        <w:szCs w:val="24"/>
      </w:rPr>
    </w:lvl>
    <w:lvl w:ilvl="4">
      <w:start w:val="1"/>
      <w:numFmt w:val="bullet"/>
      <w:lvlText w:val="•"/>
      <w:lvlJc w:val="left"/>
      <w:pPr>
        <w:ind w:left="4353" w:hanging="360"/>
      </w:pPr>
    </w:lvl>
    <w:lvl w:ilvl="5">
      <w:start w:val="1"/>
      <w:numFmt w:val="bullet"/>
      <w:lvlText w:val="•"/>
      <w:lvlJc w:val="left"/>
      <w:pPr>
        <w:ind w:left="5417" w:hanging="360"/>
      </w:pPr>
    </w:lvl>
    <w:lvl w:ilvl="6">
      <w:start w:val="1"/>
      <w:numFmt w:val="bullet"/>
      <w:lvlText w:val="•"/>
      <w:lvlJc w:val="left"/>
      <w:pPr>
        <w:ind w:left="6482" w:hanging="360"/>
      </w:pPr>
    </w:lvl>
    <w:lvl w:ilvl="7">
      <w:start w:val="1"/>
      <w:numFmt w:val="bullet"/>
      <w:lvlText w:val="•"/>
      <w:lvlJc w:val="left"/>
      <w:pPr>
        <w:ind w:left="7546" w:hanging="360"/>
      </w:pPr>
    </w:lvl>
    <w:lvl w:ilvl="8">
      <w:start w:val="1"/>
      <w:numFmt w:val="bullet"/>
      <w:lvlText w:val="•"/>
      <w:lvlJc w:val="left"/>
      <w:pPr>
        <w:ind w:left="8611" w:hanging="360"/>
      </w:pPr>
    </w:lvl>
  </w:abstractNum>
  <w:abstractNum w:abstractNumId="3" w15:restartNumberingAfterBreak="0">
    <w:nsid w:val="0B364046"/>
    <w:multiLevelType w:val="multilevel"/>
    <w:tmpl w:val="20F26498"/>
    <w:lvl w:ilvl="0">
      <w:start w:val="9"/>
      <w:numFmt w:val="decimal"/>
      <w:lvlText w:val="%1"/>
      <w:lvlJc w:val="left"/>
      <w:pPr>
        <w:ind w:left="980" w:hanging="540"/>
      </w:pPr>
    </w:lvl>
    <w:lvl w:ilvl="1">
      <w:start w:val="1"/>
      <w:numFmt w:val="decimal"/>
      <w:lvlText w:val="%1.%2"/>
      <w:lvlJc w:val="left"/>
      <w:pPr>
        <w:ind w:left="980" w:hanging="540"/>
      </w:pPr>
      <w:rPr>
        <w:rFonts w:ascii="Times New Roman" w:eastAsia="Times New Roman" w:hAnsi="Times New Roman" w:cs="Times New Roman"/>
        <w:b/>
        <w:i/>
        <w:sz w:val="24"/>
        <w:szCs w:val="24"/>
      </w:rPr>
    </w:lvl>
    <w:lvl w:ilvl="2">
      <w:start w:val="1"/>
      <w:numFmt w:val="bullet"/>
      <w:lvlText w:val="●"/>
      <w:lvlJc w:val="left"/>
      <w:pPr>
        <w:ind w:left="1160" w:hanging="360"/>
      </w:pPr>
      <w:rPr>
        <w:rFonts w:ascii="Noto Sans Symbols" w:eastAsia="Noto Sans Symbols" w:hAnsi="Noto Sans Symbols" w:cs="Noto Sans Symbols"/>
        <w:b w:val="0"/>
        <w:sz w:val="24"/>
        <w:szCs w:val="24"/>
      </w:rPr>
    </w:lvl>
    <w:lvl w:ilvl="3">
      <w:start w:val="1"/>
      <w:numFmt w:val="bullet"/>
      <w:lvlText w:val="•"/>
      <w:lvlJc w:val="left"/>
      <w:pPr>
        <w:ind w:left="2357" w:hanging="360"/>
      </w:pPr>
    </w:lvl>
    <w:lvl w:ilvl="4">
      <w:start w:val="1"/>
      <w:numFmt w:val="bullet"/>
      <w:lvlText w:val="•"/>
      <w:lvlJc w:val="left"/>
      <w:pPr>
        <w:ind w:left="3555" w:hanging="360"/>
      </w:pPr>
    </w:lvl>
    <w:lvl w:ilvl="5">
      <w:start w:val="1"/>
      <w:numFmt w:val="bullet"/>
      <w:lvlText w:val="•"/>
      <w:lvlJc w:val="left"/>
      <w:pPr>
        <w:ind w:left="4752" w:hanging="360"/>
      </w:pPr>
    </w:lvl>
    <w:lvl w:ilvl="6">
      <w:start w:val="1"/>
      <w:numFmt w:val="bullet"/>
      <w:lvlText w:val="•"/>
      <w:lvlJc w:val="left"/>
      <w:pPr>
        <w:ind w:left="5950" w:hanging="360"/>
      </w:pPr>
    </w:lvl>
    <w:lvl w:ilvl="7">
      <w:start w:val="1"/>
      <w:numFmt w:val="bullet"/>
      <w:lvlText w:val="•"/>
      <w:lvlJc w:val="left"/>
      <w:pPr>
        <w:ind w:left="7147" w:hanging="360"/>
      </w:pPr>
    </w:lvl>
    <w:lvl w:ilvl="8">
      <w:start w:val="1"/>
      <w:numFmt w:val="bullet"/>
      <w:lvlText w:val="•"/>
      <w:lvlJc w:val="left"/>
      <w:pPr>
        <w:ind w:left="8345" w:hanging="360"/>
      </w:pPr>
    </w:lvl>
  </w:abstractNum>
  <w:abstractNum w:abstractNumId="4" w15:restartNumberingAfterBreak="0">
    <w:nsid w:val="0C8C0293"/>
    <w:multiLevelType w:val="multilevel"/>
    <w:tmpl w:val="C224666C"/>
    <w:lvl w:ilvl="0">
      <w:start w:val="1"/>
      <w:numFmt w:val="bullet"/>
      <w:lvlText w:val="●"/>
      <w:lvlJc w:val="left"/>
      <w:pPr>
        <w:ind w:left="738" w:hanging="360"/>
      </w:pPr>
      <w:rPr>
        <w:rFonts w:ascii="Noto Sans Symbols" w:eastAsia="Noto Sans Symbols" w:hAnsi="Noto Sans Symbols" w:cs="Noto Sans Symbols"/>
        <w:b w:val="0"/>
        <w:sz w:val="24"/>
        <w:szCs w:val="24"/>
      </w:rPr>
    </w:lvl>
    <w:lvl w:ilvl="1">
      <w:start w:val="1"/>
      <w:numFmt w:val="bullet"/>
      <w:lvlText w:val="•"/>
      <w:lvlJc w:val="left"/>
      <w:pPr>
        <w:ind w:left="1106" w:hanging="360"/>
      </w:pPr>
    </w:lvl>
    <w:lvl w:ilvl="2">
      <w:start w:val="1"/>
      <w:numFmt w:val="bullet"/>
      <w:lvlText w:val="•"/>
      <w:lvlJc w:val="left"/>
      <w:pPr>
        <w:ind w:left="1472" w:hanging="360"/>
      </w:pPr>
    </w:lvl>
    <w:lvl w:ilvl="3">
      <w:start w:val="1"/>
      <w:numFmt w:val="bullet"/>
      <w:lvlText w:val="•"/>
      <w:lvlJc w:val="left"/>
      <w:pPr>
        <w:ind w:left="1838" w:hanging="360"/>
      </w:pPr>
    </w:lvl>
    <w:lvl w:ilvl="4">
      <w:start w:val="1"/>
      <w:numFmt w:val="bullet"/>
      <w:lvlText w:val="•"/>
      <w:lvlJc w:val="left"/>
      <w:pPr>
        <w:ind w:left="2204" w:hanging="360"/>
      </w:pPr>
    </w:lvl>
    <w:lvl w:ilvl="5">
      <w:start w:val="1"/>
      <w:numFmt w:val="bullet"/>
      <w:lvlText w:val="•"/>
      <w:lvlJc w:val="left"/>
      <w:pPr>
        <w:ind w:left="2570" w:hanging="360"/>
      </w:pPr>
    </w:lvl>
    <w:lvl w:ilvl="6">
      <w:start w:val="1"/>
      <w:numFmt w:val="bullet"/>
      <w:lvlText w:val="•"/>
      <w:lvlJc w:val="left"/>
      <w:pPr>
        <w:ind w:left="2936" w:hanging="360"/>
      </w:pPr>
    </w:lvl>
    <w:lvl w:ilvl="7">
      <w:start w:val="1"/>
      <w:numFmt w:val="bullet"/>
      <w:lvlText w:val="•"/>
      <w:lvlJc w:val="left"/>
      <w:pPr>
        <w:ind w:left="3302" w:hanging="360"/>
      </w:pPr>
    </w:lvl>
    <w:lvl w:ilvl="8">
      <w:start w:val="1"/>
      <w:numFmt w:val="bullet"/>
      <w:lvlText w:val="•"/>
      <w:lvlJc w:val="left"/>
      <w:pPr>
        <w:ind w:left="3668" w:hanging="360"/>
      </w:pPr>
    </w:lvl>
  </w:abstractNum>
  <w:abstractNum w:abstractNumId="5" w15:restartNumberingAfterBreak="0">
    <w:nsid w:val="17095F2F"/>
    <w:multiLevelType w:val="multilevel"/>
    <w:tmpl w:val="8CF04E62"/>
    <w:lvl w:ilvl="0">
      <w:start w:val="11"/>
      <w:numFmt w:val="decimal"/>
      <w:lvlText w:val="%1."/>
      <w:lvlJc w:val="left"/>
      <w:pPr>
        <w:ind w:left="920" w:hanging="480"/>
      </w:pPr>
      <w:rPr>
        <w:rFonts w:ascii="Times New Roman" w:eastAsia="Times New Roman" w:hAnsi="Times New Roman" w:cs="Times New Roman"/>
        <w:b/>
        <w:sz w:val="24"/>
        <w:szCs w:val="24"/>
      </w:rPr>
    </w:lvl>
    <w:lvl w:ilvl="1">
      <w:start w:val="1"/>
      <w:numFmt w:val="decimal"/>
      <w:lvlText w:val="%1.%2"/>
      <w:lvlJc w:val="left"/>
      <w:pPr>
        <w:ind w:left="1160" w:hanging="720"/>
      </w:pPr>
      <w:rPr>
        <w:rFonts w:ascii="Times New Roman" w:eastAsia="Times New Roman" w:hAnsi="Times New Roman" w:cs="Times New Roman"/>
        <w:b/>
        <w:i/>
        <w:sz w:val="24"/>
        <w:szCs w:val="24"/>
      </w:rPr>
    </w:lvl>
    <w:lvl w:ilvl="2">
      <w:start w:val="1"/>
      <w:numFmt w:val="decimal"/>
      <w:lvlText w:val="%1.%2.%3"/>
      <w:lvlJc w:val="left"/>
      <w:pPr>
        <w:ind w:left="1160" w:hanging="720"/>
      </w:pPr>
      <w:rPr>
        <w:rFonts w:ascii="Times New Roman" w:eastAsia="Times New Roman" w:hAnsi="Times New Roman" w:cs="Times New Roman"/>
        <w:b/>
        <w:i/>
        <w:sz w:val="24"/>
        <w:szCs w:val="24"/>
      </w:rPr>
    </w:lvl>
    <w:lvl w:ilvl="3">
      <w:start w:val="1"/>
      <w:numFmt w:val="bullet"/>
      <w:lvlText w:val="•"/>
      <w:lvlJc w:val="left"/>
      <w:pPr>
        <w:ind w:left="3288" w:hanging="720"/>
      </w:pPr>
    </w:lvl>
    <w:lvl w:ilvl="4">
      <w:start w:val="1"/>
      <w:numFmt w:val="bullet"/>
      <w:lvlText w:val="•"/>
      <w:lvlJc w:val="left"/>
      <w:pPr>
        <w:ind w:left="4353" w:hanging="720"/>
      </w:pPr>
    </w:lvl>
    <w:lvl w:ilvl="5">
      <w:start w:val="1"/>
      <w:numFmt w:val="bullet"/>
      <w:lvlText w:val="•"/>
      <w:lvlJc w:val="left"/>
      <w:pPr>
        <w:ind w:left="5417" w:hanging="720"/>
      </w:pPr>
    </w:lvl>
    <w:lvl w:ilvl="6">
      <w:start w:val="1"/>
      <w:numFmt w:val="bullet"/>
      <w:lvlText w:val="•"/>
      <w:lvlJc w:val="left"/>
      <w:pPr>
        <w:ind w:left="6482" w:hanging="720"/>
      </w:pPr>
    </w:lvl>
    <w:lvl w:ilvl="7">
      <w:start w:val="1"/>
      <w:numFmt w:val="bullet"/>
      <w:lvlText w:val="•"/>
      <w:lvlJc w:val="left"/>
      <w:pPr>
        <w:ind w:left="7546" w:hanging="720"/>
      </w:pPr>
    </w:lvl>
    <w:lvl w:ilvl="8">
      <w:start w:val="1"/>
      <w:numFmt w:val="bullet"/>
      <w:lvlText w:val="•"/>
      <w:lvlJc w:val="left"/>
      <w:pPr>
        <w:ind w:left="8611" w:hanging="720"/>
      </w:pPr>
    </w:lvl>
  </w:abstractNum>
  <w:abstractNum w:abstractNumId="6" w15:restartNumberingAfterBreak="0">
    <w:nsid w:val="1F8D1933"/>
    <w:multiLevelType w:val="multilevel"/>
    <w:tmpl w:val="F31ABA44"/>
    <w:lvl w:ilvl="0">
      <w:start w:val="1"/>
      <w:numFmt w:val="decimal"/>
      <w:lvlText w:val="%1."/>
      <w:lvlJc w:val="left"/>
      <w:pPr>
        <w:ind w:left="891" w:hanging="360"/>
      </w:pPr>
      <w:rPr>
        <w:b w:val="0"/>
      </w:rPr>
    </w:lvl>
    <w:lvl w:ilvl="1">
      <w:start w:val="1"/>
      <w:numFmt w:val="bullet"/>
      <w:lvlText w:val="●"/>
      <w:lvlJc w:val="left"/>
      <w:pPr>
        <w:ind w:left="1160" w:hanging="360"/>
      </w:pPr>
      <w:rPr>
        <w:rFonts w:ascii="Noto Sans Symbols" w:eastAsia="Noto Sans Symbols" w:hAnsi="Noto Sans Symbols" w:cs="Noto Sans Symbols"/>
        <w:b w:val="0"/>
        <w:sz w:val="24"/>
        <w:szCs w:val="24"/>
      </w:rPr>
    </w:lvl>
    <w:lvl w:ilvl="2">
      <w:start w:val="1"/>
      <w:numFmt w:val="bullet"/>
      <w:lvlText w:val="•"/>
      <w:lvlJc w:val="left"/>
      <w:pPr>
        <w:ind w:left="2224" w:hanging="360"/>
      </w:pPr>
    </w:lvl>
    <w:lvl w:ilvl="3">
      <w:start w:val="1"/>
      <w:numFmt w:val="bullet"/>
      <w:lvlText w:val="•"/>
      <w:lvlJc w:val="left"/>
      <w:pPr>
        <w:ind w:left="3288" w:hanging="360"/>
      </w:pPr>
    </w:lvl>
    <w:lvl w:ilvl="4">
      <w:start w:val="1"/>
      <w:numFmt w:val="bullet"/>
      <w:lvlText w:val="•"/>
      <w:lvlJc w:val="left"/>
      <w:pPr>
        <w:ind w:left="4353" w:hanging="360"/>
      </w:pPr>
    </w:lvl>
    <w:lvl w:ilvl="5">
      <w:start w:val="1"/>
      <w:numFmt w:val="bullet"/>
      <w:lvlText w:val="•"/>
      <w:lvlJc w:val="left"/>
      <w:pPr>
        <w:ind w:left="5417" w:hanging="360"/>
      </w:pPr>
    </w:lvl>
    <w:lvl w:ilvl="6">
      <w:start w:val="1"/>
      <w:numFmt w:val="bullet"/>
      <w:lvlText w:val="•"/>
      <w:lvlJc w:val="left"/>
      <w:pPr>
        <w:ind w:left="6482" w:hanging="360"/>
      </w:pPr>
    </w:lvl>
    <w:lvl w:ilvl="7">
      <w:start w:val="1"/>
      <w:numFmt w:val="bullet"/>
      <w:lvlText w:val="•"/>
      <w:lvlJc w:val="left"/>
      <w:pPr>
        <w:ind w:left="7546" w:hanging="360"/>
      </w:pPr>
    </w:lvl>
    <w:lvl w:ilvl="8">
      <w:start w:val="1"/>
      <w:numFmt w:val="bullet"/>
      <w:lvlText w:val="•"/>
      <w:lvlJc w:val="left"/>
      <w:pPr>
        <w:ind w:left="8611" w:hanging="360"/>
      </w:pPr>
    </w:lvl>
  </w:abstractNum>
  <w:abstractNum w:abstractNumId="7" w15:restartNumberingAfterBreak="0">
    <w:nsid w:val="25264F87"/>
    <w:multiLevelType w:val="multilevel"/>
    <w:tmpl w:val="7BCA6A80"/>
    <w:lvl w:ilvl="0">
      <w:start w:val="10"/>
      <w:numFmt w:val="decimal"/>
      <w:lvlText w:val="%1"/>
      <w:lvlJc w:val="left"/>
      <w:pPr>
        <w:ind w:left="1100" w:hanging="660"/>
      </w:pPr>
    </w:lvl>
    <w:lvl w:ilvl="1">
      <w:start w:val="3"/>
      <w:numFmt w:val="decimal"/>
      <w:lvlText w:val="%1.%2"/>
      <w:lvlJc w:val="left"/>
      <w:pPr>
        <w:ind w:left="1100" w:hanging="660"/>
      </w:pPr>
      <w:rPr>
        <w:rFonts w:ascii="Times New Roman" w:eastAsia="Times New Roman" w:hAnsi="Times New Roman" w:cs="Times New Roman"/>
        <w:b/>
        <w:i/>
        <w:sz w:val="24"/>
        <w:szCs w:val="24"/>
      </w:rPr>
    </w:lvl>
    <w:lvl w:ilvl="2">
      <w:start w:val="1"/>
      <w:numFmt w:val="bullet"/>
      <w:lvlText w:val="●"/>
      <w:lvlJc w:val="left"/>
      <w:pPr>
        <w:ind w:left="1160" w:hanging="360"/>
      </w:pPr>
      <w:rPr>
        <w:rFonts w:ascii="Noto Sans Symbols" w:eastAsia="Noto Sans Symbols" w:hAnsi="Noto Sans Symbols" w:cs="Noto Sans Symbols"/>
        <w:b w:val="0"/>
        <w:color w:val="000000"/>
        <w:sz w:val="24"/>
        <w:szCs w:val="24"/>
      </w:rPr>
    </w:lvl>
    <w:lvl w:ilvl="3">
      <w:start w:val="1"/>
      <w:numFmt w:val="bullet"/>
      <w:lvlText w:val="•"/>
      <w:lvlJc w:val="left"/>
      <w:pPr>
        <w:ind w:left="3288" w:hanging="360"/>
      </w:pPr>
    </w:lvl>
    <w:lvl w:ilvl="4">
      <w:start w:val="1"/>
      <w:numFmt w:val="bullet"/>
      <w:lvlText w:val="•"/>
      <w:lvlJc w:val="left"/>
      <w:pPr>
        <w:ind w:left="4353" w:hanging="360"/>
      </w:pPr>
    </w:lvl>
    <w:lvl w:ilvl="5">
      <w:start w:val="1"/>
      <w:numFmt w:val="bullet"/>
      <w:lvlText w:val="•"/>
      <w:lvlJc w:val="left"/>
      <w:pPr>
        <w:ind w:left="5417" w:hanging="360"/>
      </w:pPr>
    </w:lvl>
    <w:lvl w:ilvl="6">
      <w:start w:val="1"/>
      <w:numFmt w:val="bullet"/>
      <w:lvlText w:val="•"/>
      <w:lvlJc w:val="left"/>
      <w:pPr>
        <w:ind w:left="6482" w:hanging="360"/>
      </w:pPr>
    </w:lvl>
    <w:lvl w:ilvl="7">
      <w:start w:val="1"/>
      <w:numFmt w:val="bullet"/>
      <w:lvlText w:val="•"/>
      <w:lvlJc w:val="left"/>
      <w:pPr>
        <w:ind w:left="7546" w:hanging="360"/>
      </w:pPr>
    </w:lvl>
    <w:lvl w:ilvl="8">
      <w:start w:val="1"/>
      <w:numFmt w:val="bullet"/>
      <w:lvlText w:val="•"/>
      <w:lvlJc w:val="left"/>
      <w:pPr>
        <w:ind w:left="8611" w:hanging="360"/>
      </w:pPr>
    </w:lvl>
  </w:abstractNum>
  <w:abstractNum w:abstractNumId="8" w15:restartNumberingAfterBreak="0">
    <w:nsid w:val="27B2004C"/>
    <w:multiLevelType w:val="multilevel"/>
    <w:tmpl w:val="286AE266"/>
    <w:lvl w:ilvl="0">
      <w:start w:val="1"/>
      <w:numFmt w:val="bullet"/>
      <w:lvlText w:val="●"/>
      <w:lvlJc w:val="left"/>
      <w:pPr>
        <w:ind w:left="1160" w:hanging="360"/>
      </w:pPr>
      <w:rPr>
        <w:rFonts w:ascii="Noto Sans Symbols" w:eastAsia="Noto Sans Symbols" w:hAnsi="Noto Sans Symbols" w:cs="Noto Sans Symbols"/>
        <w:b w:val="0"/>
        <w:sz w:val="24"/>
        <w:szCs w:val="24"/>
      </w:rPr>
    </w:lvl>
    <w:lvl w:ilvl="1">
      <w:start w:val="1"/>
      <w:numFmt w:val="bullet"/>
      <w:lvlText w:val="•"/>
      <w:lvlJc w:val="left"/>
      <w:pPr>
        <w:ind w:left="2118" w:hanging="360"/>
      </w:pPr>
    </w:lvl>
    <w:lvl w:ilvl="2">
      <w:start w:val="1"/>
      <w:numFmt w:val="bullet"/>
      <w:lvlText w:val="•"/>
      <w:lvlJc w:val="left"/>
      <w:pPr>
        <w:ind w:left="3076" w:hanging="360"/>
      </w:pPr>
    </w:lvl>
    <w:lvl w:ilvl="3">
      <w:start w:val="1"/>
      <w:numFmt w:val="bullet"/>
      <w:lvlText w:val="•"/>
      <w:lvlJc w:val="left"/>
      <w:pPr>
        <w:ind w:left="4034" w:hanging="360"/>
      </w:pPr>
    </w:lvl>
    <w:lvl w:ilvl="4">
      <w:start w:val="1"/>
      <w:numFmt w:val="bullet"/>
      <w:lvlText w:val="•"/>
      <w:lvlJc w:val="left"/>
      <w:pPr>
        <w:ind w:left="4992" w:hanging="360"/>
      </w:pPr>
    </w:lvl>
    <w:lvl w:ilvl="5">
      <w:start w:val="1"/>
      <w:numFmt w:val="bullet"/>
      <w:lvlText w:val="•"/>
      <w:lvlJc w:val="left"/>
      <w:pPr>
        <w:ind w:left="5950" w:hanging="360"/>
      </w:pPr>
    </w:lvl>
    <w:lvl w:ilvl="6">
      <w:start w:val="1"/>
      <w:numFmt w:val="bullet"/>
      <w:lvlText w:val="•"/>
      <w:lvlJc w:val="left"/>
      <w:pPr>
        <w:ind w:left="6908" w:hanging="360"/>
      </w:pPr>
    </w:lvl>
    <w:lvl w:ilvl="7">
      <w:start w:val="1"/>
      <w:numFmt w:val="bullet"/>
      <w:lvlText w:val="•"/>
      <w:lvlJc w:val="left"/>
      <w:pPr>
        <w:ind w:left="7866" w:hanging="360"/>
      </w:pPr>
    </w:lvl>
    <w:lvl w:ilvl="8">
      <w:start w:val="1"/>
      <w:numFmt w:val="bullet"/>
      <w:lvlText w:val="•"/>
      <w:lvlJc w:val="left"/>
      <w:pPr>
        <w:ind w:left="8824" w:hanging="360"/>
      </w:pPr>
    </w:lvl>
  </w:abstractNum>
  <w:abstractNum w:abstractNumId="9" w15:restartNumberingAfterBreak="0">
    <w:nsid w:val="29C65A10"/>
    <w:multiLevelType w:val="multilevel"/>
    <w:tmpl w:val="B0763D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C7E1A72"/>
    <w:multiLevelType w:val="multilevel"/>
    <w:tmpl w:val="83D04020"/>
    <w:lvl w:ilvl="0">
      <w:start w:val="10"/>
      <w:numFmt w:val="decimal"/>
      <w:lvlText w:val="%1"/>
      <w:lvlJc w:val="left"/>
      <w:pPr>
        <w:ind w:left="1100" w:hanging="660"/>
      </w:pPr>
    </w:lvl>
    <w:lvl w:ilvl="1">
      <w:start w:val="2"/>
      <w:numFmt w:val="decimal"/>
      <w:lvlText w:val="%1.%2"/>
      <w:lvlJc w:val="left"/>
      <w:pPr>
        <w:ind w:left="1100" w:hanging="660"/>
      </w:pPr>
      <w:rPr>
        <w:rFonts w:ascii="Times New Roman" w:eastAsia="Times New Roman" w:hAnsi="Times New Roman" w:cs="Times New Roman"/>
        <w:b/>
        <w:i/>
        <w:sz w:val="24"/>
        <w:szCs w:val="24"/>
      </w:rPr>
    </w:lvl>
    <w:lvl w:ilvl="2">
      <w:start w:val="1"/>
      <w:numFmt w:val="decimal"/>
      <w:lvlText w:val="%1.%2.%3"/>
      <w:lvlJc w:val="left"/>
      <w:pPr>
        <w:ind w:left="1280" w:hanging="840"/>
      </w:pPr>
      <w:rPr>
        <w:rFonts w:ascii="Times New Roman" w:eastAsia="Times New Roman" w:hAnsi="Times New Roman" w:cs="Times New Roman"/>
        <w:b/>
        <w:i/>
        <w:sz w:val="24"/>
        <w:szCs w:val="24"/>
      </w:rPr>
    </w:lvl>
    <w:lvl w:ilvl="3">
      <w:start w:val="1"/>
      <w:numFmt w:val="bullet"/>
      <w:lvlText w:val="●"/>
      <w:lvlJc w:val="left"/>
      <w:pPr>
        <w:ind w:left="1160" w:hanging="360"/>
      </w:pPr>
      <w:rPr>
        <w:rFonts w:ascii="Noto Sans Symbols" w:eastAsia="Noto Sans Symbols" w:hAnsi="Noto Sans Symbols" w:cs="Noto Sans Symbols"/>
        <w:b w:val="0"/>
        <w:color w:val="000000"/>
        <w:sz w:val="24"/>
        <w:szCs w:val="24"/>
      </w:rPr>
    </w:lvl>
    <w:lvl w:ilvl="4">
      <w:start w:val="1"/>
      <w:numFmt w:val="bullet"/>
      <w:lvlText w:val="•"/>
      <w:lvlJc w:val="left"/>
      <w:pPr>
        <w:ind w:left="3645" w:hanging="360"/>
      </w:pPr>
    </w:lvl>
    <w:lvl w:ilvl="5">
      <w:start w:val="1"/>
      <w:numFmt w:val="bullet"/>
      <w:lvlText w:val="•"/>
      <w:lvlJc w:val="left"/>
      <w:pPr>
        <w:ind w:left="4827" w:hanging="360"/>
      </w:pPr>
    </w:lvl>
    <w:lvl w:ilvl="6">
      <w:start w:val="1"/>
      <w:numFmt w:val="bullet"/>
      <w:lvlText w:val="•"/>
      <w:lvlJc w:val="left"/>
      <w:pPr>
        <w:ind w:left="6010" w:hanging="360"/>
      </w:pPr>
    </w:lvl>
    <w:lvl w:ilvl="7">
      <w:start w:val="1"/>
      <w:numFmt w:val="bullet"/>
      <w:lvlText w:val="•"/>
      <w:lvlJc w:val="left"/>
      <w:pPr>
        <w:ind w:left="7192" w:hanging="360"/>
      </w:pPr>
    </w:lvl>
    <w:lvl w:ilvl="8">
      <w:start w:val="1"/>
      <w:numFmt w:val="bullet"/>
      <w:lvlText w:val="•"/>
      <w:lvlJc w:val="left"/>
      <w:pPr>
        <w:ind w:left="8375" w:hanging="360"/>
      </w:pPr>
    </w:lvl>
  </w:abstractNum>
  <w:abstractNum w:abstractNumId="11" w15:restartNumberingAfterBreak="0">
    <w:nsid w:val="395B1513"/>
    <w:multiLevelType w:val="multilevel"/>
    <w:tmpl w:val="37144666"/>
    <w:lvl w:ilvl="0">
      <w:start w:val="1"/>
      <w:numFmt w:val="bullet"/>
      <w:lvlText w:val="●"/>
      <w:lvlJc w:val="left"/>
      <w:pPr>
        <w:ind w:left="1160" w:hanging="360"/>
      </w:pPr>
      <w:rPr>
        <w:rFonts w:ascii="Noto Sans Symbols" w:eastAsia="Noto Sans Symbols" w:hAnsi="Noto Sans Symbols" w:cs="Noto Sans Symbols"/>
        <w:b w:val="0"/>
        <w:sz w:val="24"/>
        <w:szCs w:val="24"/>
      </w:rPr>
    </w:lvl>
    <w:lvl w:ilvl="1">
      <w:start w:val="1"/>
      <w:numFmt w:val="bullet"/>
      <w:lvlText w:val="•"/>
      <w:lvlJc w:val="left"/>
      <w:pPr>
        <w:ind w:left="2118" w:hanging="360"/>
      </w:pPr>
    </w:lvl>
    <w:lvl w:ilvl="2">
      <w:start w:val="1"/>
      <w:numFmt w:val="bullet"/>
      <w:lvlText w:val="•"/>
      <w:lvlJc w:val="left"/>
      <w:pPr>
        <w:ind w:left="3076" w:hanging="360"/>
      </w:pPr>
    </w:lvl>
    <w:lvl w:ilvl="3">
      <w:start w:val="1"/>
      <w:numFmt w:val="bullet"/>
      <w:lvlText w:val="•"/>
      <w:lvlJc w:val="left"/>
      <w:pPr>
        <w:ind w:left="4034" w:hanging="360"/>
      </w:pPr>
    </w:lvl>
    <w:lvl w:ilvl="4">
      <w:start w:val="1"/>
      <w:numFmt w:val="bullet"/>
      <w:lvlText w:val="•"/>
      <w:lvlJc w:val="left"/>
      <w:pPr>
        <w:ind w:left="4992" w:hanging="360"/>
      </w:pPr>
    </w:lvl>
    <w:lvl w:ilvl="5">
      <w:start w:val="1"/>
      <w:numFmt w:val="bullet"/>
      <w:lvlText w:val="•"/>
      <w:lvlJc w:val="left"/>
      <w:pPr>
        <w:ind w:left="5950" w:hanging="360"/>
      </w:pPr>
    </w:lvl>
    <w:lvl w:ilvl="6">
      <w:start w:val="1"/>
      <w:numFmt w:val="bullet"/>
      <w:lvlText w:val="•"/>
      <w:lvlJc w:val="left"/>
      <w:pPr>
        <w:ind w:left="6908" w:hanging="360"/>
      </w:pPr>
    </w:lvl>
    <w:lvl w:ilvl="7">
      <w:start w:val="1"/>
      <w:numFmt w:val="bullet"/>
      <w:lvlText w:val="•"/>
      <w:lvlJc w:val="left"/>
      <w:pPr>
        <w:ind w:left="7866" w:hanging="360"/>
      </w:pPr>
    </w:lvl>
    <w:lvl w:ilvl="8">
      <w:start w:val="1"/>
      <w:numFmt w:val="bullet"/>
      <w:lvlText w:val="•"/>
      <w:lvlJc w:val="left"/>
      <w:pPr>
        <w:ind w:left="8824" w:hanging="360"/>
      </w:pPr>
    </w:lvl>
  </w:abstractNum>
  <w:abstractNum w:abstractNumId="12" w15:restartNumberingAfterBreak="0">
    <w:nsid w:val="399543F4"/>
    <w:multiLevelType w:val="multilevel"/>
    <w:tmpl w:val="72AE1F58"/>
    <w:lvl w:ilvl="0">
      <w:start w:val="1"/>
      <w:numFmt w:val="decimal"/>
      <w:lvlText w:val="%1."/>
      <w:lvlJc w:val="left"/>
      <w:pPr>
        <w:ind w:left="1160" w:hanging="360"/>
      </w:pPr>
      <w:rPr>
        <w:rFonts w:ascii="Times New Roman" w:eastAsia="Times New Roman" w:hAnsi="Times New Roman" w:cs="Times New Roman"/>
        <w:b w:val="0"/>
        <w:sz w:val="24"/>
        <w:szCs w:val="24"/>
      </w:rPr>
    </w:lvl>
    <w:lvl w:ilvl="1">
      <w:start w:val="1"/>
      <w:numFmt w:val="bullet"/>
      <w:lvlText w:val="•"/>
      <w:lvlJc w:val="left"/>
      <w:pPr>
        <w:ind w:left="2118" w:hanging="360"/>
      </w:pPr>
    </w:lvl>
    <w:lvl w:ilvl="2">
      <w:start w:val="1"/>
      <w:numFmt w:val="bullet"/>
      <w:lvlText w:val="•"/>
      <w:lvlJc w:val="left"/>
      <w:pPr>
        <w:ind w:left="3076" w:hanging="360"/>
      </w:pPr>
    </w:lvl>
    <w:lvl w:ilvl="3">
      <w:start w:val="1"/>
      <w:numFmt w:val="bullet"/>
      <w:lvlText w:val="•"/>
      <w:lvlJc w:val="left"/>
      <w:pPr>
        <w:ind w:left="4034" w:hanging="360"/>
      </w:pPr>
    </w:lvl>
    <w:lvl w:ilvl="4">
      <w:start w:val="1"/>
      <w:numFmt w:val="bullet"/>
      <w:lvlText w:val="•"/>
      <w:lvlJc w:val="left"/>
      <w:pPr>
        <w:ind w:left="4992" w:hanging="360"/>
      </w:pPr>
    </w:lvl>
    <w:lvl w:ilvl="5">
      <w:start w:val="1"/>
      <w:numFmt w:val="bullet"/>
      <w:lvlText w:val="•"/>
      <w:lvlJc w:val="left"/>
      <w:pPr>
        <w:ind w:left="5950" w:hanging="360"/>
      </w:pPr>
    </w:lvl>
    <w:lvl w:ilvl="6">
      <w:start w:val="1"/>
      <w:numFmt w:val="bullet"/>
      <w:lvlText w:val="•"/>
      <w:lvlJc w:val="left"/>
      <w:pPr>
        <w:ind w:left="6908" w:hanging="360"/>
      </w:pPr>
    </w:lvl>
    <w:lvl w:ilvl="7">
      <w:start w:val="1"/>
      <w:numFmt w:val="bullet"/>
      <w:lvlText w:val="•"/>
      <w:lvlJc w:val="left"/>
      <w:pPr>
        <w:ind w:left="7866" w:hanging="360"/>
      </w:pPr>
    </w:lvl>
    <w:lvl w:ilvl="8">
      <w:start w:val="1"/>
      <w:numFmt w:val="bullet"/>
      <w:lvlText w:val="•"/>
      <w:lvlJc w:val="left"/>
      <w:pPr>
        <w:ind w:left="8824" w:hanging="360"/>
      </w:pPr>
    </w:lvl>
  </w:abstractNum>
  <w:abstractNum w:abstractNumId="13" w15:restartNumberingAfterBreak="0">
    <w:nsid w:val="3B2E1520"/>
    <w:multiLevelType w:val="multilevel"/>
    <w:tmpl w:val="44DADB0C"/>
    <w:lvl w:ilvl="0">
      <w:start w:val="1"/>
      <w:numFmt w:val="bullet"/>
      <w:lvlText w:val="●"/>
      <w:lvlJc w:val="left"/>
      <w:pPr>
        <w:ind w:left="1160" w:hanging="360"/>
      </w:pPr>
      <w:rPr>
        <w:rFonts w:ascii="Noto Sans Symbols" w:eastAsia="Noto Sans Symbols" w:hAnsi="Noto Sans Symbols" w:cs="Noto Sans Symbols"/>
        <w:b w:val="0"/>
        <w:color w:val="000000"/>
        <w:sz w:val="24"/>
        <w:szCs w:val="24"/>
      </w:rPr>
    </w:lvl>
    <w:lvl w:ilvl="1">
      <w:start w:val="1"/>
      <w:numFmt w:val="bullet"/>
      <w:lvlText w:val="•"/>
      <w:lvlJc w:val="left"/>
      <w:pPr>
        <w:ind w:left="2118" w:hanging="360"/>
      </w:pPr>
    </w:lvl>
    <w:lvl w:ilvl="2">
      <w:start w:val="1"/>
      <w:numFmt w:val="bullet"/>
      <w:lvlText w:val="•"/>
      <w:lvlJc w:val="left"/>
      <w:pPr>
        <w:ind w:left="3076" w:hanging="360"/>
      </w:pPr>
    </w:lvl>
    <w:lvl w:ilvl="3">
      <w:start w:val="1"/>
      <w:numFmt w:val="bullet"/>
      <w:lvlText w:val="•"/>
      <w:lvlJc w:val="left"/>
      <w:pPr>
        <w:ind w:left="4034" w:hanging="360"/>
      </w:pPr>
    </w:lvl>
    <w:lvl w:ilvl="4">
      <w:start w:val="1"/>
      <w:numFmt w:val="bullet"/>
      <w:lvlText w:val="•"/>
      <w:lvlJc w:val="left"/>
      <w:pPr>
        <w:ind w:left="4992" w:hanging="360"/>
      </w:pPr>
    </w:lvl>
    <w:lvl w:ilvl="5">
      <w:start w:val="1"/>
      <w:numFmt w:val="bullet"/>
      <w:lvlText w:val="•"/>
      <w:lvlJc w:val="left"/>
      <w:pPr>
        <w:ind w:left="5950" w:hanging="360"/>
      </w:pPr>
    </w:lvl>
    <w:lvl w:ilvl="6">
      <w:start w:val="1"/>
      <w:numFmt w:val="bullet"/>
      <w:lvlText w:val="•"/>
      <w:lvlJc w:val="left"/>
      <w:pPr>
        <w:ind w:left="6908" w:hanging="360"/>
      </w:pPr>
    </w:lvl>
    <w:lvl w:ilvl="7">
      <w:start w:val="1"/>
      <w:numFmt w:val="bullet"/>
      <w:lvlText w:val="•"/>
      <w:lvlJc w:val="left"/>
      <w:pPr>
        <w:ind w:left="7866" w:hanging="360"/>
      </w:pPr>
    </w:lvl>
    <w:lvl w:ilvl="8">
      <w:start w:val="1"/>
      <w:numFmt w:val="bullet"/>
      <w:lvlText w:val="•"/>
      <w:lvlJc w:val="left"/>
      <w:pPr>
        <w:ind w:left="8824" w:hanging="360"/>
      </w:pPr>
    </w:lvl>
  </w:abstractNum>
  <w:abstractNum w:abstractNumId="14" w15:restartNumberingAfterBreak="0">
    <w:nsid w:val="3BC9528F"/>
    <w:multiLevelType w:val="multilevel"/>
    <w:tmpl w:val="F8B278FA"/>
    <w:lvl w:ilvl="0">
      <w:start w:val="1"/>
      <w:numFmt w:val="decimal"/>
      <w:lvlText w:val="%1."/>
      <w:lvlJc w:val="left"/>
      <w:pPr>
        <w:ind w:left="800" w:hanging="360"/>
      </w:pPr>
      <w:rPr>
        <w:rFonts w:ascii="Times New Roman" w:eastAsia="Times New Roman" w:hAnsi="Times New Roman" w:cs="Times New Roman"/>
        <w:b/>
        <w:sz w:val="24"/>
        <w:szCs w:val="24"/>
      </w:rPr>
    </w:lvl>
    <w:lvl w:ilvl="1">
      <w:start w:val="1"/>
      <w:numFmt w:val="decimal"/>
      <w:lvlText w:val="%1.%2"/>
      <w:lvlJc w:val="left"/>
      <w:pPr>
        <w:ind w:left="980" w:hanging="540"/>
      </w:pPr>
      <w:rPr>
        <w:rFonts w:ascii="Times New Roman" w:eastAsia="Times New Roman" w:hAnsi="Times New Roman" w:cs="Times New Roman"/>
        <w:b/>
        <w:i/>
        <w:sz w:val="24"/>
        <w:szCs w:val="24"/>
      </w:rPr>
    </w:lvl>
    <w:lvl w:ilvl="2">
      <w:start w:val="1"/>
      <w:numFmt w:val="bullet"/>
      <w:lvlText w:val="●"/>
      <w:lvlJc w:val="left"/>
      <w:pPr>
        <w:ind w:left="1160" w:hanging="360"/>
      </w:pPr>
      <w:rPr>
        <w:rFonts w:ascii="Noto Sans Symbols" w:eastAsia="Noto Sans Symbols" w:hAnsi="Noto Sans Symbols" w:cs="Noto Sans Symbols"/>
        <w:b w:val="0"/>
        <w:color w:val="000000"/>
        <w:sz w:val="24"/>
        <w:szCs w:val="24"/>
      </w:rPr>
    </w:lvl>
    <w:lvl w:ilvl="3">
      <w:start w:val="1"/>
      <w:numFmt w:val="bullet"/>
      <w:lvlText w:val="•"/>
      <w:lvlJc w:val="left"/>
      <w:pPr>
        <w:ind w:left="1040" w:hanging="360"/>
      </w:pPr>
    </w:lvl>
    <w:lvl w:ilvl="4">
      <w:start w:val="1"/>
      <w:numFmt w:val="bullet"/>
      <w:lvlText w:val="•"/>
      <w:lvlJc w:val="left"/>
      <w:pPr>
        <w:ind w:left="1160" w:hanging="360"/>
      </w:pPr>
    </w:lvl>
    <w:lvl w:ilvl="5">
      <w:start w:val="1"/>
      <w:numFmt w:val="bullet"/>
      <w:lvlText w:val="o"/>
      <w:lvlJc w:val="left"/>
      <w:pPr>
        <w:ind w:left="1240" w:hanging="360"/>
      </w:pPr>
      <w:rPr>
        <w:rFonts w:ascii="Courier New" w:hAnsi="Courier New" w:cs="Courier New" w:hint="default"/>
      </w:rPr>
    </w:lvl>
    <w:lvl w:ilvl="6">
      <w:start w:val="1"/>
      <w:numFmt w:val="bullet"/>
      <w:lvlText w:val="•"/>
      <w:lvlJc w:val="left"/>
      <w:pPr>
        <w:ind w:left="3140" w:hanging="360"/>
      </w:pPr>
    </w:lvl>
    <w:lvl w:ilvl="7">
      <w:start w:val="1"/>
      <w:numFmt w:val="bullet"/>
      <w:lvlText w:val="•"/>
      <w:lvlJc w:val="left"/>
      <w:pPr>
        <w:ind w:left="5040" w:hanging="360"/>
      </w:pPr>
    </w:lvl>
    <w:lvl w:ilvl="8">
      <w:start w:val="1"/>
      <w:numFmt w:val="bullet"/>
      <w:lvlText w:val="•"/>
      <w:lvlJc w:val="left"/>
      <w:pPr>
        <w:ind w:left="6940" w:hanging="360"/>
      </w:pPr>
    </w:lvl>
  </w:abstractNum>
  <w:abstractNum w:abstractNumId="15" w15:restartNumberingAfterBreak="0">
    <w:nsid w:val="41040193"/>
    <w:multiLevelType w:val="multilevel"/>
    <w:tmpl w:val="032AC210"/>
    <w:lvl w:ilvl="0">
      <w:start w:val="6"/>
      <w:numFmt w:val="decimal"/>
      <w:lvlText w:val="%1"/>
      <w:lvlJc w:val="left"/>
      <w:pPr>
        <w:ind w:left="980" w:hanging="540"/>
      </w:pPr>
    </w:lvl>
    <w:lvl w:ilvl="1">
      <w:start w:val="3"/>
      <w:numFmt w:val="decimal"/>
      <w:lvlText w:val="%1.%2"/>
      <w:lvlJc w:val="left"/>
      <w:pPr>
        <w:ind w:left="980" w:hanging="540"/>
      </w:pPr>
      <w:rPr>
        <w:rFonts w:ascii="Times New Roman" w:eastAsia="Times New Roman" w:hAnsi="Times New Roman" w:cs="Times New Roman"/>
        <w:b/>
        <w:i/>
        <w:sz w:val="24"/>
        <w:szCs w:val="24"/>
      </w:rPr>
    </w:lvl>
    <w:lvl w:ilvl="2">
      <w:start w:val="1"/>
      <w:numFmt w:val="bullet"/>
      <w:lvlText w:val="•"/>
      <w:lvlJc w:val="left"/>
      <w:pPr>
        <w:ind w:left="2932" w:hanging="540"/>
      </w:pPr>
    </w:lvl>
    <w:lvl w:ilvl="3">
      <w:start w:val="1"/>
      <w:numFmt w:val="bullet"/>
      <w:lvlText w:val="•"/>
      <w:lvlJc w:val="left"/>
      <w:pPr>
        <w:ind w:left="3908" w:hanging="540"/>
      </w:pPr>
    </w:lvl>
    <w:lvl w:ilvl="4">
      <w:start w:val="1"/>
      <w:numFmt w:val="bullet"/>
      <w:lvlText w:val="•"/>
      <w:lvlJc w:val="left"/>
      <w:pPr>
        <w:ind w:left="4884" w:hanging="540"/>
      </w:pPr>
    </w:lvl>
    <w:lvl w:ilvl="5">
      <w:start w:val="1"/>
      <w:numFmt w:val="bullet"/>
      <w:lvlText w:val="•"/>
      <w:lvlJc w:val="left"/>
      <w:pPr>
        <w:ind w:left="5860" w:hanging="540"/>
      </w:pPr>
    </w:lvl>
    <w:lvl w:ilvl="6">
      <w:start w:val="1"/>
      <w:numFmt w:val="bullet"/>
      <w:lvlText w:val="•"/>
      <w:lvlJc w:val="left"/>
      <w:pPr>
        <w:ind w:left="6836" w:hanging="540"/>
      </w:pPr>
    </w:lvl>
    <w:lvl w:ilvl="7">
      <w:start w:val="1"/>
      <w:numFmt w:val="bullet"/>
      <w:lvlText w:val="•"/>
      <w:lvlJc w:val="left"/>
      <w:pPr>
        <w:ind w:left="7812" w:hanging="540"/>
      </w:pPr>
    </w:lvl>
    <w:lvl w:ilvl="8">
      <w:start w:val="1"/>
      <w:numFmt w:val="bullet"/>
      <w:lvlText w:val="•"/>
      <w:lvlJc w:val="left"/>
      <w:pPr>
        <w:ind w:left="8788" w:hanging="540"/>
      </w:pPr>
    </w:lvl>
  </w:abstractNum>
  <w:abstractNum w:abstractNumId="16" w15:restartNumberingAfterBreak="0">
    <w:nsid w:val="410D534A"/>
    <w:multiLevelType w:val="multilevel"/>
    <w:tmpl w:val="02C6BA48"/>
    <w:lvl w:ilvl="0">
      <w:start w:val="1"/>
      <w:numFmt w:val="decimal"/>
      <w:lvlText w:val="%1."/>
      <w:lvlJc w:val="left"/>
      <w:pPr>
        <w:ind w:left="980" w:hanging="360"/>
      </w:pPr>
      <w:rPr>
        <w:rFonts w:ascii="Times New Roman" w:eastAsia="Times New Roman" w:hAnsi="Times New Roman" w:cs="Times New Roman"/>
        <w:b w:val="0"/>
        <w:sz w:val="24"/>
        <w:szCs w:val="24"/>
      </w:rPr>
    </w:lvl>
    <w:lvl w:ilvl="1">
      <w:start w:val="1"/>
      <w:numFmt w:val="bullet"/>
      <w:lvlText w:val="•"/>
      <w:lvlJc w:val="left"/>
      <w:pPr>
        <w:ind w:left="1956" w:hanging="360"/>
      </w:pPr>
    </w:lvl>
    <w:lvl w:ilvl="2">
      <w:start w:val="1"/>
      <w:numFmt w:val="bullet"/>
      <w:lvlText w:val="•"/>
      <w:lvlJc w:val="left"/>
      <w:pPr>
        <w:ind w:left="2932" w:hanging="360"/>
      </w:pPr>
    </w:lvl>
    <w:lvl w:ilvl="3">
      <w:start w:val="1"/>
      <w:numFmt w:val="bullet"/>
      <w:lvlText w:val="•"/>
      <w:lvlJc w:val="left"/>
      <w:pPr>
        <w:ind w:left="3908" w:hanging="360"/>
      </w:pPr>
    </w:lvl>
    <w:lvl w:ilvl="4">
      <w:start w:val="1"/>
      <w:numFmt w:val="bullet"/>
      <w:lvlText w:val="•"/>
      <w:lvlJc w:val="left"/>
      <w:pPr>
        <w:ind w:left="4884" w:hanging="360"/>
      </w:pPr>
    </w:lvl>
    <w:lvl w:ilvl="5">
      <w:start w:val="1"/>
      <w:numFmt w:val="bullet"/>
      <w:lvlText w:val="•"/>
      <w:lvlJc w:val="left"/>
      <w:pPr>
        <w:ind w:left="5860" w:hanging="360"/>
      </w:pPr>
    </w:lvl>
    <w:lvl w:ilvl="6">
      <w:start w:val="1"/>
      <w:numFmt w:val="bullet"/>
      <w:lvlText w:val="•"/>
      <w:lvlJc w:val="left"/>
      <w:pPr>
        <w:ind w:left="6836" w:hanging="360"/>
      </w:pPr>
    </w:lvl>
    <w:lvl w:ilvl="7">
      <w:start w:val="1"/>
      <w:numFmt w:val="bullet"/>
      <w:lvlText w:val="•"/>
      <w:lvlJc w:val="left"/>
      <w:pPr>
        <w:ind w:left="7812" w:hanging="360"/>
      </w:pPr>
    </w:lvl>
    <w:lvl w:ilvl="8">
      <w:start w:val="1"/>
      <w:numFmt w:val="bullet"/>
      <w:lvlText w:val="•"/>
      <w:lvlJc w:val="left"/>
      <w:pPr>
        <w:ind w:left="8788" w:hanging="360"/>
      </w:pPr>
    </w:lvl>
  </w:abstractNum>
  <w:abstractNum w:abstractNumId="17" w15:restartNumberingAfterBreak="0">
    <w:nsid w:val="42BA24F1"/>
    <w:multiLevelType w:val="multilevel"/>
    <w:tmpl w:val="D96222CE"/>
    <w:lvl w:ilvl="0">
      <w:start w:val="1"/>
      <w:numFmt w:val="decimal"/>
      <w:lvlText w:val="%1."/>
      <w:lvlJc w:val="left"/>
      <w:pPr>
        <w:ind w:left="1160" w:hanging="360"/>
      </w:pPr>
      <w:rPr>
        <w:rFonts w:ascii="Times New Roman" w:eastAsia="Times New Roman" w:hAnsi="Times New Roman" w:cs="Times New Roman"/>
        <w:b w:val="0"/>
        <w:sz w:val="24"/>
        <w:szCs w:val="24"/>
      </w:rPr>
    </w:lvl>
    <w:lvl w:ilvl="1">
      <w:start w:val="1"/>
      <w:numFmt w:val="bullet"/>
      <w:lvlText w:val="•"/>
      <w:lvlJc w:val="left"/>
      <w:pPr>
        <w:ind w:left="1160" w:hanging="360"/>
      </w:pPr>
    </w:lvl>
    <w:lvl w:ilvl="2">
      <w:start w:val="1"/>
      <w:numFmt w:val="bullet"/>
      <w:lvlText w:val="•"/>
      <w:lvlJc w:val="left"/>
      <w:pPr>
        <w:ind w:left="2224" w:hanging="360"/>
      </w:pPr>
    </w:lvl>
    <w:lvl w:ilvl="3">
      <w:start w:val="1"/>
      <w:numFmt w:val="bullet"/>
      <w:lvlText w:val="•"/>
      <w:lvlJc w:val="left"/>
      <w:pPr>
        <w:ind w:left="3288" w:hanging="360"/>
      </w:pPr>
    </w:lvl>
    <w:lvl w:ilvl="4">
      <w:start w:val="1"/>
      <w:numFmt w:val="bullet"/>
      <w:lvlText w:val="•"/>
      <w:lvlJc w:val="left"/>
      <w:pPr>
        <w:ind w:left="4353" w:hanging="360"/>
      </w:pPr>
    </w:lvl>
    <w:lvl w:ilvl="5">
      <w:start w:val="1"/>
      <w:numFmt w:val="bullet"/>
      <w:lvlText w:val="•"/>
      <w:lvlJc w:val="left"/>
      <w:pPr>
        <w:ind w:left="5417" w:hanging="360"/>
      </w:pPr>
    </w:lvl>
    <w:lvl w:ilvl="6">
      <w:start w:val="1"/>
      <w:numFmt w:val="bullet"/>
      <w:lvlText w:val="•"/>
      <w:lvlJc w:val="left"/>
      <w:pPr>
        <w:ind w:left="6482" w:hanging="360"/>
      </w:pPr>
    </w:lvl>
    <w:lvl w:ilvl="7">
      <w:start w:val="1"/>
      <w:numFmt w:val="bullet"/>
      <w:lvlText w:val="•"/>
      <w:lvlJc w:val="left"/>
      <w:pPr>
        <w:ind w:left="7546" w:hanging="360"/>
      </w:pPr>
    </w:lvl>
    <w:lvl w:ilvl="8">
      <w:start w:val="1"/>
      <w:numFmt w:val="bullet"/>
      <w:lvlText w:val="•"/>
      <w:lvlJc w:val="left"/>
      <w:pPr>
        <w:ind w:left="8611" w:hanging="360"/>
      </w:pPr>
    </w:lvl>
  </w:abstractNum>
  <w:abstractNum w:abstractNumId="18" w15:restartNumberingAfterBreak="0">
    <w:nsid w:val="46074AC7"/>
    <w:multiLevelType w:val="multilevel"/>
    <w:tmpl w:val="064CFFC6"/>
    <w:lvl w:ilvl="0">
      <w:start w:val="1"/>
      <w:numFmt w:val="decimal"/>
      <w:lvlText w:val="%1."/>
      <w:lvlJc w:val="left"/>
      <w:pPr>
        <w:ind w:left="920" w:hanging="480"/>
      </w:pPr>
      <w:rPr>
        <w:rFonts w:ascii="Times New Roman" w:eastAsia="Times New Roman" w:hAnsi="Times New Roman" w:cs="Times New Roman"/>
        <w:b w:val="0"/>
        <w:sz w:val="24"/>
        <w:szCs w:val="24"/>
      </w:rPr>
    </w:lvl>
    <w:lvl w:ilvl="1">
      <w:start w:val="1"/>
      <w:numFmt w:val="bullet"/>
      <w:lvlText w:val="•"/>
      <w:lvlJc w:val="left"/>
      <w:pPr>
        <w:ind w:left="1902" w:hanging="480"/>
      </w:pPr>
    </w:lvl>
    <w:lvl w:ilvl="2">
      <w:start w:val="1"/>
      <w:numFmt w:val="bullet"/>
      <w:lvlText w:val="•"/>
      <w:lvlJc w:val="left"/>
      <w:pPr>
        <w:ind w:left="2884" w:hanging="480"/>
      </w:pPr>
    </w:lvl>
    <w:lvl w:ilvl="3">
      <w:start w:val="1"/>
      <w:numFmt w:val="bullet"/>
      <w:lvlText w:val="•"/>
      <w:lvlJc w:val="left"/>
      <w:pPr>
        <w:ind w:left="3866" w:hanging="480"/>
      </w:pPr>
    </w:lvl>
    <w:lvl w:ilvl="4">
      <w:start w:val="1"/>
      <w:numFmt w:val="bullet"/>
      <w:lvlText w:val="•"/>
      <w:lvlJc w:val="left"/>
      <w:pPr>
        <w:ind w:left="4848" w:hanging="480"/>
      </w:pPr>
    </w:lvl>
    <w:lvl w:ilvl="5">
      <w:start w:val="1"/>
      <w:numFmt w:val="bullet"/>
      <w:lvlText w:val="•"/>
      <w:lvlJc w:val="left"/>
      <w:pPr>
        <w:ind w:left="5830" w:hanging="480"/>
      </w:pPr>
    </w:lvl>
    <w:lvl w:ilvl="6">
      <w:start w:val="1"/>
      <w:numFmt w:val="bullet"/>
      <w:lvlText w:val="•"/>
      <w:lvlJc w:val="left"/>
      <w:pPr>
        <w:ind w:left="6812" w:hanging="480"/>
      </w:pPr>
    </w:lvl>
    <w:lvl w:ilvl="7">
      <w:start w:val="1"/>
      <w:numFmt w:val="bullet"/>
      <w:lvlText w:val="•"/>
      <w:lvlJc w:val="left"/>
      <w:pPr>
        <w:ind w:left="7794" w:hanging="480"/>
      </w:pPr>
    </w:lvl>
    <w:lvl w:ilvl="8">
      <w:start w:val="1"/>
      <w:numFmt w:val="bullet"/>
      <w:lvlText w:val="•"/>
      <w:lvlJc w:val="left"/>
      <w:pPr>
        <w:ind w:left="8776" w:hanging="480"/>
      </w:pPr>
    </w:lvl>
  </w:abstractNum>
  <w:abstractNum w:abstractNumId="19" w15:restartNumberingAfterBreak="0">
    <w:nsid w:val="4B430496"/>
    <w:multiLevelType w:val="multilevel"/>
    <w:tmpl w:val="353493D6"/>
    <w:lvl w:ilvl="0">
      <w:start w:val="1"/>
      <w:numFmt w:val="decimal"/>
      <w:lvlText w:val="%1."/>
      <w:lvlJc w:val="left"/>
      <w:pPr>
        <w:ind w:left="872" w:hanging="432"/>
      </w:pPr>
      <w:rPr>
        <w:rFonts w:ascii="Times New Roman" w:eastAsia="Times New Roman" w:hAnsi="Times New Roman" w:cs="Times New Roman"/>
        <w:b w:val="0"/>
        <w:sz w:val="24"/>
        <w:szCs w:val="24"/>
      </w:rPr>
    </w:lvl>
    <w:lvl w:ilvl="1">
      <w:start w:val="1"/>
      <w:numFmt w:val="bullet"/>
      <w:lvlText w:val="●"/>
      <w:lvlJc w:val="left"/>
      <w:pPr>
        <w:ind w:left="1160" w:hanging="360"/>
      </w:pPr>
      <w:rPr>
        <w:rFonts w:ascii="Noto Sans Symbols" w:eastAsia="Noto Sans Symbols" w:hAnsi="Noto Sans Symbols" w:cs="Noto Sans Symbols"/>
        <w:b w:val="0"/>
        <w:sz w:val="24"/>
        <w:szCs w:val="24"/>
      </w:rPr>
    </w:lvl>
    <w:lvl w:ilvl="2">
      <w:start w:val="1"/>
      <w:numFmt w:val="bullet"/>
      <w:lvlText w:val="•"/>
      <w:lvlJc w:val="left"/>
      <w:pPr>
        <w:ind w:left="2224" w:hanging="360"/>
      </w:pPr>
    </w:lvl>
    <w:lvl w:ilvl="3">
      <w:start w:val="1"/>
      <w:numFmt w:val="bullet"/>
      <w:lvlText w:val="•"/>
      <w:lvlJc w:val="left"/>
      <w:pPr>
        <w:ind w:left="3288" w:hanging="360"/>
      </w:pPr>
    </w:lvl>
    <w:lvl w:ilvl="4">
      <w:start w:val="1"/>
      <w:numFmt w:val="bullet"/>
      <w:lvlText w:val="•"/>
      <w:lvlJc w:val="left"/>
      <w:pPr>
        <w:ind w:left="4353" w:hanging="360"/>
      </w:pPr>
    </w:lvl>
    <w:lvl w:ilvl="5">
      <w:start w:val="1"/>
      <w:numFmt w:val="bullet"/>
      <w:lvlText w:val="•"/>
      <w:lvlJc w:val="left"/>
      <w:pPr>
        <w:ind w:left="5417" w:hanging="360"/>
      </w:pPr>
    </w:lvl>
    <w:lvl w:ilvl="6">
      <w:start w:val="1"/>
      <w:numFmt w:val="bullet"/>
      <w:lvlText w:val="•"/>
      <w:lvlJc w:val="left"/>
      <w:pPr>
        <w:ind w:left="6482" w:hanging="360"/>
      </w:pPr>
    </w:lvl>
    <w:lvl w:ilvl="7">
      <w:start w:val="1"/>
      <w:numFmt w:val="bullet"/>
      <w:lvlText w:val="•"/>
      <w:lvlJc w:val="left"/>
      <w:pPr>
        <w:ind w:left="7546" w:hanging="360"/>
      </w:pPr>
    </w:lvl>
    <w:lvl w:ilvl="8">
      <w:start w:val="1"/>
      <w:numFmt w:val="bullet"/>
      <w:lvlText w:val="•"/>
      <w:lvlJc w:val="left"/>
      <w:pPr>
        <w:ind w:left="8611" w:hanging="360"/>
      </w:pPr>
    </w:lvl>
  </w:abstractNum>
  <w:abstractNum w:abstractNumId="20" w15:restartNumberingAfterBreak="0">
    <w:nsid w:val="4E457621"/>
    <w:multiLevelType w:val="multilevel"/>
    <w:tmpl w:val="68748278"/>
    <w:lvl w:ilvl="0">
      <w:start w:val="1"/>
      <w:numFmt w:val="bullet"/>
      <w:lvlText w:val="●"/>
      <w:lvlJc w:val="left"/>
      <w:pPr>
        <w:ind w:left="1160" w:hanging="360"/>
      </w:pPr>
      <w:rPr>
        <w:rFonts w:ascii="Noto Sans Symbols" w:eastAsia="Noto Sans Symbols" w:hAnsi="Noto Sans Symbols" w:cs="Noto Sans Symbols"/>
        <w:b w:val="0"/>
        <w:sz w:val="24"/>
        <w:szCs w:val="24"/>
      </w:rPr>
    </w:lvl>
    <w:lvl w:ilvl="1">
      <w:start w:val="1"/>
      <w:numFmt w:val="bullet"/>
      <w:lvlText w:val="•"/>
      <w:lvlJc w:val="left"/>
      <w:pPr>
        <w:ind w:left="2118" w:hanging="360"/>
      </w:pPr>
    </w:lvl>
    <w:lvl w:ilvl="2">
      <w:start w:val="1"/>
      <w:numFmt w:val="bullet"/>
      <w:lvlText w:val="•"/>
      <w:lvlJc w:val="left"/>
      <w:pPr>
        <w:ind w:left="3076" w:hanging="360"/>
      </w:pPr>
    </w:lvl>
    <w:lvl w:ilvl="3">
      <w:start w:val="1"/>
      <w:numFmt w:val="bullet"/>
      <w:lvlText w:val="•"/>
      <w:lvlJc w:val="left"/>
      <w:pPr>
        <w:ind w:left="4034" w:hanging="360"/>
      </w:pPr>
    </w:lvl>
    <w:lvl w:ilvl="4">
      <w:start w:val="1"/>
      <w:numFmt w:val="bullet"/>
      <w:lvlText w:val="•"/>
      <w:lvlJc w:val="left"/>
      <w:pPr>
        <w:ind w:left="4992" w:hanging="360"/>
      </w:pPr>
    </w:lvl>
    <w:lvl w:ilvl="5">
      <w:start w:val="1"/>
      <w:numFmt w:val="bullet"/>
      <w:lvlText w:val="•"/>
      <w:lvlJc w:val="left"/>
      <w:pPr>
        <w:ind w:left="5950" w:hanging="360"/>
      </w:pPr>
    </w:lvl>
    <w:lvl w:ilvl="6">
      <w:start w:val="1"/>
      <w:numFmt w:val="bullet"/>
      <w:lvlText w:val="•"/>
      <w:lvlJc w:val="left"/>
      <w:pPr>
        <w:ind w:left="6908" w:hanging="360"/>
      </w:pPr>
    </w:lvl>
    <w:lvl w:ilvl="7">
      <w:start w:val="1"/>
      <w:numFmt w:val="bullet"/>
      <w:lvlText w:val="•"/>
      <w:lvlJc w:val="left"/>
      <w:pPr>
        <w:ind w:left="7866" w:hanging="360"/>
      </w:pPr>
    </w:lvl>
    <w:lvl w:ilvl="8">
      <w:start w:val="1"/>
      <w:numFmt w:val="bullet"/>
      <w:lvlText w:val="•"/>
      <w:lvlJc w:val="left"/>
      <w:pPr>
        <w:ind w:left="8824" w:hanging="360"/>
      </w:pPr>
    </w:lvl>
  </w:abstractNum>
  <w:abstractNum w:abstractNumId="21" w15:restartNumberingAfterBreak="0">
    <w:nsid w:val="4FB87907"/>
    <w:multiLevelType w:val="multilevel"/>
    <w:tmpl w:val="B014A134"/>
    <w:lvl w:ilvl="0">
      <w:start w:val="1"/>
      <w:numFmt w:val="decimal"/>
      <w:lvlText w:val="%1."/>
      <w:lvlJc w:val="left"/>
      <w:pPr>
        <w:ind w:left="5222" w:hanging="361"/>
      </w:pPr>
      <w:rPr>
        <w:rFonts w:ascii="Times New Roman" w:eastAsia="Times New Roman" w:hAnsi="Times New Roman" w:cs="Times New Roman"/>
        <w:b w:val="0"/>
        <w:sz w:val="24"/>
        <w:szCs w:val="24"/>
      </w:rPr>
    </w:lvl>
    <w:lvl w:ilvl="1">
      <w:start w:val="1"/>
      <w:numFmt w:val="decimal"/>
      <w:lvlText w:val="%1.%2"/>
      <w:lvlJc w:val="left"/>
      <w:pPr>
        <w:ind w:left="1880" w:hanging="540"/>
      </w:pPr>
      <w:rPr>
        <w:rFonts w:ascii="Times New Roman" w:eastAsia="Times New Roman" w:hAnsi="Times New Roman" w:cs="Times New Roman"/>
        <w:b w:val="0"/>
        <w:sz w:val="24"/>
        <w:szCs w:val="24"/>
      </w:rPr>
    </w:lvl>
    <w:lvl w:ilvl="2">
      <w:start w:val="1"/>
      <w:numFmt w:val="decimal"/>
      <w:lvlText w:val="%1.%2.%3"/>
      <w:lvlJc w:val="left"/>
      <w:pPr>
        <w:ind w:left="2600" w:hanging="720"/>
      </w:pPr>
      <w:rPr>
        <w:rFonts w:ascii="Times New Roman" w:eastAsia="Times New Roman" w:hAnsi="Times New Roman" w:cs="Times New Roman"/>
        <w:b w:val="0"/>
        <w:sz w:val="24"/>
        <w:szCs w:val="24"/>
      </w:rPr>
    </w:lvl>
    <w:lvl w:ilvl="3">
      <w:start w:val="1"/>
      <w:numFmt w:val="bullet"/>
      <w:lvlText w:val="•"/>
      <w:lvlJc w:val="left"/>
      <w:pPr>
        <w:ind w:left="1940" w:hanging="720"/>
      </w:pPr>
    </w:lvl>
    <w:lvl w:ilvl="4">
      <w:start w:val="1"/>
      <w:numFmt w:val="bullet"/>
      <w:lvlText w:val="•"/>
      <w:lvlJc w:val="left"/>
      <w:pPr>
        <w:ind w:left="2540" w:hanging="720"/>
      </w:pPr>
    </w:lvl>
    <w:lvl w:ilvl="5">
      <w:start w:val="1"/>
      <w:numFmt w:val="bullet"/>
      <w:lvlText w:val="•"/>
      <w:lvlJc w:val="left"/>
      <w:pPr>
        <w:ind w:left="2600" w:hanging="720"/>
      </w:pPr>
    </w:lvl>
    <w:lvl w:ilvl="6">
      <w:start w:val="1"/>
      <w:numFmt w:val="bullet"/>
      <w:lvlText w:val="•"/>
      <w:lvlJc w:val="left"/>
      <w:pPr>
        <w:ind w:left="2720" w:hanging="720"/>
      </w:pPr>
    </w:lvl>
    <w:lvl w:ilvl="7">
      <w:start w:val="1"/>
      <w:numFmt w:val="bullet"/>
      <w:lvlText w:val="•"/>
      <w:lvlJc w:val="left"/>
      <w:pPr>
        <w:ind w:left="2780" w:hanging="720"/>
      </w:pPr>
    </w:lvl>
    <w:lvl w:ilvl="8">
      <w:start w:val="1"/>
      <w:numFmt w:val="bullet"/>
      <w:lvlText w:val="•"/>
      <w:lvlJc w:val="left"/>
      <w:pPr>
        <w:ind w:left="2840" w:hanging="720"/>
      </w:pPr>
    </w:lvl>
  </w:abstractNum>
  <w:abstractNum w:abstractNumId="22" w15:restartNumberingAfterBreak="0">
    <w:nsid w:val="5381352E"/>
    <w:multiLevelType w:val="multilevel"/>
    <w:tmpl w:val="C4082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50E3099"/>
    <w:multiLevelType w:val="multilevel"/>
    <w:tmpl w:val="152CB6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72F71F2"/>
    <w:multiLevelType w:val="multilevel"/>
    <w:tmpl w:val="325410B0"/>
    <w:lvl w:ilvl="0">
      <w:start w:val="10"/>
      <w:numFmt w:val="decimal"/>
      <w:lvlText w:val="%1"/>
      <w:lvlJc w:val="left"/>
      <w:pPr>
        <w:ind w:left="1280" w:hanging="840"/>
      </w:pPr>
    </w:lvl>
    <w:lvl w:ilvl="1">
      <w:start w:val="4"/>
      <w:numFmt w:val="decimal"/>
      <w:lvlText w:val="%1.%2"/>
      <w:lvlJc w:val="left"/>
      <w:pPr>
        <w:ind w:left="9750" w:hanging="840"/>
      </w:pPr>
    </w:lvl>
    <w:lvl w:ilvl="2">
      <w:start w:val="1"/>
      <w:numFmt w:val="decimal"/>
      <w:lvlText w:val="%1.%2.%3"/>
      <w:lvlJc w:val="left"/>
      <w:pPr>
        <w:ind w:left="1280" w:hanging="840"/>
      </w:pPr>
      <w:rPr>
        <w:rFonts w:ascii="Times New Roman" w:eastAsia="Times New Roman" w:hAnsi="Times New Roman" w:cs="Times New Roman"/>
        <w:b/>
        <w:i/>
        <w:sz w:val="24"/>
        <w:szCs w:val="24"/>
      </w:rPr>
    </w:lvl>
    <w:lvl w:ilvl="3">
      <w:start w:val="1"/>
      <w:numFmt w:val="bullet"/>
      <w:lvlText w:val=""/>
      <w:lvlJc w:val="left"/>
      <w:pPr>
        <w:ind w:left="1160" w:hanging="360"/>
      </w:pPr>
      <w:rPr>
        <w:b w:val="0"/>
      </w:rPr>
    </w:lvl>
    <w:lvl w:ilvl="4">
      <w:start w:val="1"/>
      <w:numFmt w:val="bullet"/>
      <w:lvlText w:val="•"/>
      <w:lvlJc w:val="left"/>
      <w:pPr>
        <w:ind w:left="4433" w:hanging="360"/>
      </w:pPr>
    </w:lvl>
    <w:lvl w:ilvl="5">
      <w:start w:val="1"/>
      <w:numFmt w:val="bullet"/>
      <w:lvlText w:val="•"/>
      <w:lvlJc w:val="left"/>
      <w:pPr>
        <w:ind w:left="5484" w:hanging="360"/>
      </w:pPr>
    </w:lvl>
    <w:lvl w:ilvl="6">
      <w:start w:val="1"/>
      <w:numFmt w:val="bullet"/>
      <w:lvlText w:val="•"/>
      <w:lvlJc w:val="left"/>
      <w:pPr>
        <w:ind w:left="6535" w:hanging="360"/>
      </w:pPr>
    </w:lvl>
    <w:lvl w:ilvl="7">
      <w:start w:val="1"/>
      <w:numFmt w:val="bullet"/>
      <w:lvlText w:val="•"/>
      <w:lvlJc w:val="left"/>
      <w:pPr>
        <w:ind w:left="7586" w:hanging="360"/>
      </w:pPr>
    </w:lvl>
    <w:lvl w:ilvl="8">
      <w:start w:val="1"/>
      <w:numFmt w:val="bullet"/>
      <w:lvlText w:val="•"/>
      <w:lvlJc w:val="left"/>
      <w:pPr>
        <w:ind w:left="8637" w:hanging="360"/>
      </w:pPr>
    </w:lvl>
  </w:abstractNum>
  <w:abstractNum w:abstractNumId="25" w15:restartNumberingAfterBreak="0">
    <w:nsid w:val="61524045"/>
    <w:multiLevelType w:val="multilevel"/>
    <w:tmpl w:val="D0CEF4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6F0710"/>
    <w:multiLevelType w:val="multilevel"/>
    <w:tmpl w:val="320C50BA"/>
    <w:lvl w:ilvl="0">
      <w:start w:val="1"/>
      <w:numFmt w:val="bullet"/>
      <w:lvlText w:val="●"/>
      <w:lvlJc w:val="left"/>
      <w:pPr>
        <w:ind w:left="838" w:hanging="360"/>
      </w:pPr>
      <w:rPr>
        <w:rFonts w:ascii="Noto Sans Symbols" w:eastAsia="Noto Sans Symbols" w:hAnsi="Noto Sans Symbols" w:cs="Noto Sans Symbols"/>
        <w:b w:val="0"/>
        <w:sz w:val="24"/>
        <w:szCs w:val="24"/>
      </w:rPr>
    </w:lvl>
    <w:lvl w:ilvl="1">
      <w:start w:val="1"/>
      <w:numFmt w:val="bullet"/>
      <w:lvlText w:val="•"/>
      <w:lvlJc w:val="left"/>
      <w:pPr>
        <w:ind w:left="1246" w:hanging="360"/>
      </w:pPr>
    </w:lvl>
    <w:lvl w:ilvl="2">
      <w:start w:val="1"/>
      <w:numFmt w:val="bullet"/>
      <w:lvlText w:val="•"/>
      <w:lvlJc w:val="left"/>
      <w:pPr>
        <w:ind w:left="1652" w:hanging="360"/>
      </w:pPr>
    </w:lvl>
    <w:lvl w:ilvl="3">
      <w:start w:val="1"/>
      <w:numFmt w:val="bullet"/>
      <w:lvlText w:val="•"/>
      <w:lvlJc w:val="left"/>
      <w:pPr>
        <w:ind w:left="2058" w:hanging="360"/>
      </w:pPr>
    </w:lvl>
    <w:lvl w:ilvl="4">
      <w:start w:val="1"/>
      <w:numFmt w:val="bullet"/>
      <w:lvlText w:val="•"/>
      <w:lvlJc w:val="left"/>
      <w:pPr>
        <w:ind w:left="2464" w:hanging="360"/>
      </w:pPr>
    </w:lvl>
    <w:lvl w:ilvl="5">
      <w:start w:val="1"/>
      <w:numFmt w:val="bullet"/>
      <w:lvlText w:val="•"/>
      <w:lvlJc w:val="left"/>
      <w:pPr>
        <w:ind w:left="2871" w:hanging="360"/>
      </w:pPr>
    </w:lvl>
    <w:lvl w:ilvl="6">
      <w:start w:val="1"/>
      <w:numFmt w:val="bullet"/>
      <w:lvlText w:val="•"/>
      <w:lvlJc w:val="left"/>
      <w:pPr>
        <w:ind w:left="3277" w:hanging="360"/>
      </w:pPr>
    </w:lvl>
    <w:lvl w:ilvl="7">
      <w:start w:val="1"/>
      <w:numFmt w:val="bullet"/>
      <w:lvlText w:val="•"/>
      <w:lvlJc w:val="left"/>
      <w:pPr>
        <w:ind w:left="3683" w:hanging="360"/>
      </w:pPr>
    </w:lvl>
    <w:lvl w:ilvl="8">
      <w:start w:val="1"/>
      <w:numFmt w:val="bullet"/>
      <w:lvlText w:val="•"/>
      <w:lvlJc w:val="left"/>
      <w:pPr>
        <w:ind w:left="4089" w:hanging="360"/>
      </w:pPr>
    </w:lvl>
  </w:abstractNum>
  <w:abstractNum w:abstractNumId="27" w15:restartNumberingAfterBreak="0">
    <w:nsid w:val="69F53C7B"/>
    <w:multiLevelType w:val="multilevel"/>
    <w:tmpl w:val="071611DC"/>
    <w:lvl w:ilvl="0">
      <w:start w:val="1"/>
      <w:numFmt w:val="decimal"/>
      <w:lvlText w:val="%1."/>
      <w:lvlJc w:val="left"/>
      <w:pPr>
        <w:ind w:left="1160" w:hanging="360"/>
      </w:pPr>
      <w:rPr>
        <w:rFonts w:ascii="Times New Roman" w:eastAsia="Times New Roman" w:hAnsi="Times New Roman" w:cs="Times New Roman"/>
        <w:b w:val="0"/>
        <w:sz w:val="24"/>
        <w:szCs w:val="24"/>
      </w:rPr>
    </w:lvl>
    <w:lvl w:ilvl="1">
      <w:start w:val="1"/>
      <w:numFmt w:val="bullet"/>
      <w:lvlText w:val="•"/>
      <w:lvlJc w:val="left"/>
      <w:pPr>
        <w:ind w:left="2118" w:hanging="360"/>
      </w:pPr>
    </w:lvl>
    <w:lvl w:ilvl="2">
      <w:start w:val="1"/>
      <w:numFmt w:val="bullet"/>
      <w:lvlText w:val="•"/>
      <w:lvlJc w:val="left"/>
      <w:pPr>
        <w:ind w:left="3076" w:hanging="360"/>
      </w:pPr>
    </w:lvl>
    <w:lvl w:ilvl="3">
      <w:start w:val="1"/>
      <w:numFmt w:val="bullet"/>
      <w:lvlText w:val="•"/>
      <w:lvlJc w:val="left"/>
      <w:pPr>
        <w:ind w:left="4034" w:hanging="360"/>
      </w:pPr>
    </w:lvl>
    <w:lvl w:ilvl="4">
      <w:start w:val="1"/>
      <w:numFmt w:val="bullet"/>
      <w:lvlText w:val="•"/>
      <w:lvlJc w:val="left"/>
      <w:pPr>
        <w:ind w:left="4992" w:hanging="360"/>
      </w:pPr>
    </w:lvl>
    <w:lvl w:ilvl="5">
      <w:start w:val="1"/>
      <w:numFmt w:val="bullet"/>
      <w:lvlText w:val="•"/>
      <w:lvlJc w:val="left"/>
      <w:pPr>
        <w:ind w:left="5950" w:hanging="360"/>
      </w:pPr>
    </w:lvl>
    <w:lvl w:ilvl="6">
      <w:start w:val="1"/>
      <w:numFmt w:val="bullet"/>
      <w:lvlText w:val="•"/>
      <w:lvlJc w:val="left"/>
      <w:pPr>
        <w:ind w:left="6908" w:hanging="360"/>
      </w:pPr>
    </w:lvl>
    <w:lvl w:ilvl="7">
      <w:start w:val="1"/>
      <w:numFmt w:val="bullet"/>
      <w:lvlText w:val="•"/>
      <w:lvlJc w:val="left"/>
      <w:pPr>
        <w:ind w:left="7866" w:hanging="360"/>
      </w:pPr>
    </w:lvl>
    <w:lvl w:ilvl="8">
      <w:start w:val="1"/>
      <w:numFmt w:val="bullet"/>
      <w:lvlText w:val="•"/>
      <w:lvlJc w:val="left"/>
      <w:pPr>
        <w:ind w:left="8824" w:hanging="360"/>
      </w:pPr>
    </w:lvl>
  </w:abstractNum>
  <w:abstractNum w:abstractNumId="28" w15:restartNumberingAfterBreak="0">
    <w:nsid w:val="6CD16A74"/>
    <w:multiLevelType w:val="multilevel"/>
    <w:tmpl w:val="85048FDC"/>
    <w:lvl w:ilvl="0">
      <w:start w:val="12"/>
      <w:numFmt w:val="decimal"/>
      <w:lvlText w:val="%1"/>
      <w:lvlJc w:val="left"/>
      <w:pPr>
        <w:ind w:left="920" w:hanging="480"/>
      </w:pPr>
    </w:lvl>
    <w:lvl w:ilvl="1">
      <w:start w:val="2"/>
      <w:numFmt w:val="decimal"/>
      <w:lvlText w:val="%1.%2"/>
      <w:lvlJc w:val="left"/>
      <w:pPr>
        <w:ind w:left="920" w:hanging="480"/>
      </w:pPr>
      <w:rPr>
        <w:rFonts w:ascii="Times New Roman" w:eastAsia="Times New Roman" w:hAnsi="Times New Roman" w:cs="Times New Roman"/>
        <w:b/>
        <w:i/>
        <w:sz w:val="24"/>
        <w:szCs w:val="24"/>
      </w:rPr>
    </w:lvl>
    <w:lvl w:ilvl="2">
      <w:start w:val="1"/>
      <w:numFmt w:val="bullet"/>
      <w:lvlText w:val="●"/>
      <w:lvlJc w:val="left"/>
      <w:pPr>
        <w:ind w:left="1160" w:hanging="360"/>
      </w:pPr>
      <w:rPr>
        <w:rFonts w:ascii="Noto Sans Symbols" w:eastAsia="Noto Sans Symbols" w:hAnsi="Noto Sans Symbols" w:cs="Noto Sans Symbols"/>
        <w:b w:val="0"/>
        <w:sz w:val="24"/>
        <w:szCs w:val="24"/>
      </w:rPr>
    </w:lvl>
    <w:lvl w:ilvl="3">
      <w:start w:val="1"/>
      <w:numFmt w:val="bullet"/>
      <w:lvlText w:val="•"/>
      <w:lvlJc w:val="left"/>
      <w:pPr>
        <w:ind w:left="3288" w:hanging="360"/>
      </w:pPr>
    </w:lvl>
    <w:lvl w:ilvl="4">
      <w:start w:val="1"/>
      <w:numFmt w:val="bullet"/>
      <w:lvlText w:val="•"/>
      <w:lvlJc w:val="left"/>
      <w:pPr>
        <w:ind w:left="4353" w:hanging="360"/>
      </w:pPr>
    </w:lvl>
    <w:lvl w:ilvl="5">
      <w:start w:val="1"/>
      <w:numFmt w:val="bullet"/>
      <w:lvlText w:val="•"/>
      <w:lvlJc w:val="left"/>
      <w:pPr>
        <w:ind w:left="5417" w:hanging="360"/>
      </w:pPr>
    </w:lvl>
    <w:lvl w:ilvl="6">
      <w:start w:val="1"/>
      <w:numFmt w:val="bullet"/>
      <w:lvlText w:val="•"/>
      <w:lvlJc w:val="left"/>
      <w:pPr>
        <w:ind w:left="6482" w:hanging="360"/>
      </w:pPr>
    </w:lvl>
    <w:lvl w:ilvl="7">
      <w:start w:val="1"/>
      <w:numFmt w:val="bullet"/>
      <w:lvlText w:val="•"/>
      <w:lvlJc w:val="left"/>
      <w:pPr>
        <w:ind w:left="7546" w:hanging="360"/>
      </w:pPr>
    </w:lvl>
    <w:lvl w:ilvl="8">
      <w:start w:val="1"/>
      <w:numFmt w:val="bullet"/>
      <w:lvlText w:val="•"/>
      <w:lvlJc w:val="left"/>
      <w:pPr>
        <w:ind w:left="8611" w:hanging="360"/>
      </w:pPr>
    </w:lvl>
  </w:abstractNum>
  <w:abstractNum w:abstractNumId="29" w15:restartNumberingAfterBreak="0">
    <w:nsid w:val="7023310E"/>
    <w:multiLevelType w:val="multilevel"/>
    <w:tmpl w:val="41ACD3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09C6240"/>
    <w:multiLevelType w:val="multilevel"/>
    <w:tmpl w:val="F8DA5B70"/>
    <w:lvl w:ilvl="0">
      <w:start w:val="1"/>
      <w:numFmt w:val="bullet"/>
      <w:lvlText w:val="●"/>
      <w:lvlJc w:val="left"/>
      <w:pPr>
        <w:ind w:left="1160" w:hanging="360"/>
      </w:pPr>
      <w:rPr>
        <w:rFonts w:ascii="Noto Sans Symbols" w:eastAsia="Noto Sans Symbols" w:hAnsi="Noto Sans Symbols" w:cs="Noto Sans Symbols"/>
        <w:b w:val="0"/>
        <w:sz w:val="24"/>
        <w:szCs w:val="24"/>
      </w:rPr>
    </w:lvl>
    <w:lvl w:ilvl="1">
      <w:start w:val="1"/>
      <w:numFmt w:val="bullet"/>
      <w:lvlText w:val="•"/>
      <w:lvlJc w:val="left"/>
      <w:pPr>
        <w:ind w:left="1160" w:hanging="360"/>
      </w:pPr>
    </w:lvl>
    <w:lvl w:ilvl="2">
      <w:start w:val="1"/>
      <w:numFmt w:val="bullet"/>
      <w:lvlText w:val="•"/>
      <w:lvlJc w:val="left"/>
      <w:pPr>
        <w:ind w:left="2224" w:hanging="360"/>
      </w:pPr>
    </w:lvl>
    <w:lvl w:ilvl="3">
      <w:start w:val="1"/>
      <w:numFmt w:val="bullet"/>
      <w:lvlText w:val="•"/>
      <w:lvlJc w:val="left"/>
      <w:pPr>
        <w:ind w:left="3288" w:hanging="360"/>
      </w:pPr>
    </w:lvl>
    <w:lvl w:ilvl="4">
      <w:start w:val="1"/>
      <w:numFmt w:val="bullet"/>
      <w:lvlText w:val="•"/>
      <w:lvlJc w:val="left"/>
      <w:pPr>
        <w:ind w:left="4353" w:hanging="360"/>
      </w:pPr>
    </w:lvl>
    <w:lvl w:ilvl="5">
      <w:start w:val="1"/>
      <w:numFmt w:val="bullet"/>
      <w:lvlText w:val="•"/>
      <w:lvlJc w:val="left"/>
      <w:pPr>
        <w:ind w:left="5417" w:hanging="360"/>
      </w:pPr>
    </w:lvl>
    <w:lvl w:ilvl="6">
      <w:start w:val="1"/>
      <w:numFmt w:val="bullet"/>
      <w:lvlText w:val="•"/>
      <w:lvlJc w:val="left"/>
      <w:pPr>
        <w:ind w:left="6482" w:hanging="360"/>
      </w:pPr>
    </w:lvl>
    <w:lvl w:ilvl="7">
      <w:start w:val="1"/>
      <w:numFmt w:val="bullet"/>
      <w:lvlText w:val="•"/>
      <w:lvlJc w:val="left"/>
      <w:pPr>
        <w:ind w:left="7546" w:hanging="360"/>
      </w:pPr>
    </w:lvl>
    <w:lvl w:ilvl="8">
      <w:start w:val="1"/>
      <w:numFmt w:val="bullet"/>
      <w:lvlText w:val="•"/>
      <w:lvlJc w:val="left"/>
      <w:pPr>
        <w:ind w:left="8611" w:hanging="360"/>
      </w:pPr>
    </w:lvl>
  </w:abstractNum>
  <w:abstractNum w:abstractNumId="31" w15:restartNumberingAfterBreak="0">
    <w:nsid w:val="7384544A"/>
    <w:multiLevelType w:val="multilevel"/>
    <w:tmpl w:val="CFDCA166"/>
    <w:lvl w:ilvl="0">
      <w:start w:val="1"/>
      <w:numFmt w:val="bullet"/>
      <w:lvlText w:val="●"/>
      <w:lvlJc w:val="left"/>
      <w:pPr>
        <w:ind w:left="1160" w:hanging="360"/>
      </w:pPr>
      <w:rPr>
        <w:rFonts w:ascii="Noto Sans Symbols" w:eastAsia="Noto Sans Symbols" w:hAnsi="Noto Sans Symbols" w:cs="Noto Sans Symbols"/>
        <w:b w:val="0"/>
        <w:sz w:val="24"/>
        <w:szCs w:val="24"/>
      </w:rPr>
    </w:lvl>
    <w:lvl w:ilvl="1">
      <w:start w:val="1"/>
      <w:numFmt w:val="bullet"/>
      <w:lvlText w:val="•"/>
      <w:lvlJc w:val="left"/>
      <w:pPr>
        <w:ind w:left="2118" w:hanging="360"/>
      </w:pPr>
    </w:lvl>
    <w:lvl w:ilvl="2">
      <w:start w:val="1"/>
      <w:numFmt w:val="bullet"/>
      <w:lvlText w:val="•"/>
      <w:lvlJc w:val="left"/>
      <w:pPr>
        <w:ind w:left="3076" w:hanging="360"/>
      </w:pPr>
    </w:lvl>
    <w:lvl w:ilvl="3">
      <w:start w:val="1"/>
      <w:numFmt w:val="bullet"/>
      <w:lvlText w:val="•"/>
      <w:lvlJc w:val="left"/>
      <w:pPr>
        <w:ind w:left="4034" w:hanging="360"/>
      </w:pPr>
    </w:lvl>
    <w:lvl w:ilvl="4">
      <w:start w:val="1"/>
      <w:numFmt w:val="bullet"/>
      <w:lvlText w:val="•"/>
      <w:lvlJc w:val="left"/>
      <w:pPr>
        <w:ind w:left="4992" w:hanging="360"/>
      </w:pPr>
    </w:lvl>
    <w:lvl w:ilvl="5">
      <w:start w:val="1"/>
      <w:numFmt w:val="bullet"/>
      <w:lvlText w:val="•"/>
      <w:lvlJc w:val="left"/>
      <w:pPr>
        <w:ind w:left="5950" w:hanging="360"/>
      </w:pPr>
    </w:lvl>
    <w:lvl w:ilvl="6">
      <w:start w:val="1"/>
      <w:numFmt w:val="bullet"/>
      <w:lvlText w:val="•"/>
      <w:lvlJc w:val="left"/>
      <w:pPr>
        <w:ind w:left="6908" w:hanging="360"/>
      </w:pPr>
    </w:lvl>
    <w:lvl w:ilvl="7">
      <w:start w:val="1"/>
      <w:numFmt w:val="bullet"/>
      <w:lvlText w:val="•"/>
      <w:lvlJc w:val="left"/>
      <w:pPr>
        <w:ind w:left="7866" w:hanging="360"/>
      </w:pPr>
    </w:lvl>
    <w:lvl w:ilvl="8">
      <w:start w:val="1"/>
      <w:numFmt w:val="bullet"/>
      <w:lvlText w:val="•"/>
      <w:lvlJc w:val="left"/>
      <w:pPr>
        <w:ind w:left="8824" w:hanging="360"/>
      </w:pPr>
    </w:lvl>
  </w:abstractNum>
  <w:abstractNum w:abstractNumId="32" w15:restartNumberingAfterBreak="0">
    <w:nsid w:val="7A0615BF"/>
    <w:multiLevelType w:val="multilevel"/>
    <w:tmpl w:val="FA80C406"/>
    <w:lvl w:ilvl="0">
      <w:start w:val="1"/>
      <w:numFmt w:val="bullet"/>
      <w:lvlText w:val="●"/>
      <w:lvlJc w:val="left"/>
      <w:pPr>
        <w:ind w:left="1520" w:hanging="360"/>
      </w:pPr>
      <w:rPr>
        <w:rFonts w:ascii="Noto Sans Symbols" w:eastAsia="Noto Sans Symbols" w:hAnsi="Noto Sans Symbols" w:cs="Noto Sans Symbols"/>
      </w:rPr>
    </w:lvl>
    <w:lvl w:ilvl="1">
      <w:start w:val="1"/>
      <w:numFmt w:val="bullet"/>
      <w:lvlText w:val="o"/>
      <w:lvlJc w:val="left"/>
      <w:pPr>
        <w:ind w:left="2240" w:hanging="360"/>
      </w:pPr>
      <w:rPr>
        <w:rFonts w:ascii="Courier New" w:eastAsia="Courier New" w:hAnsi="Courier New" w:cs="Courier New"/>
      </w:rPr>
    </w:lvl>
    <w:lvl w:ilvl="2">
      <w:start w:val="1"/>
      <w:numFmt w:val="bullet"/>
      <w:lvlText w:val="▪"/>
      <w:lvlJc w:val="left"/>
      <w:pPr>
        <w:ind w:left="2960" w:hanging="360"/>
      </w:pPr>
      <w:rPr>
        <w:rFonts w:ascii="Noto Sans Symbols" w:eastAsia="Noto Sans Symbols" w:hAnsi="Noto Sans Symbols" w:cs="Noto Sans Symbols"/>
      </w:rPr>
    </w:lvl>
    <w:lvl w:ilvl="3">
      <w:start w:val="1"/>
      <w:numFmt w:val="bullet"/>
      <w:lvlText w:val="●"/>
      <w:lvlJc w:val="left"/>
      <w:pPr>
        <w:ind w:left="3680" w:hanging="360"/>
      </w:pPr>
      <w:rPr>
        <w:rFonts w:ascii="Noto Sans Symbols" w:eastAsia="Noto Sans Symbols" w:hAnsi="Noto Sans Symbols" w:cs="Noto Sans Symbols"/>
      </w:rPr>
    </w:lvl>
    <w:lvl w:ilvl="4">
      <w:start w:val="1"/>
      <w:numFmt w:val="bullet"/>
      <w:lvlText w:val="o"/>
      <w:lvlJc w:val="left"/>
      <w:pPr>
        <w:ind w:left="4400" w:hanging="360"/>
      </w:pPr>
      <w:rPr>
        <w:rFonts w:ascii="Courier New" w:eastAsia="Courier New" w:hAnsi="Courier New" w:cs="Courier New"/>
      </w:rPr>
    </w:lvl>
    <w:lvl w:ilvl="5">
      <w:start w:val="1"/>
      <w:numFmt w:val="bullet"/>
      <w:lvlText w:val="▪"/>
      <w:lvlJc w:val="left"/>
      <w:pPr>
        <w:ind w:left="5120" w:hanging="360"/>
      </w:pPr>
      <w:rPr>
        <w:rFonts w:ascii="Noto Sans Symbols" w:eastAsia="Noto Sans Symbols" w:hAnsi="Noto Sans Symbols" w:cs="Noto Sans Symbols"/>
      </w:rPr>
    </w:lvl>
    <w:lvl w:ilvl="6">
      <w:start w:val="1"/>
      <w:numFmt w:val="bullet"/>
      <w:lvlText w:val="●"/>
      <w:lvlJc w:val="left"/>
      <w:pPr>
        <w:ind w:left="5840" w:hanging="360"/>
      </w:pPr>
      <w:rPr>
        <w:rFonts w:ascii="Noto Sans Symbols" w:eastAsia="Noto Sans Symbols" w:hAnsi="Noto Sans Symbols" w:cs="Noto Sans Symbols"/>
      </w:rPr>
    </w:lvl>
    <w:lvl w:ilvl="7">
      <w:start w:val="1"/>
      <w:numFmt w:val="bullet"/>
      <w:lvlText w:val="o"/>
      <w:lvlJc w:val="left"/>
      <w:pPr>
        <w:ind w:left="6560" w:hanging="360"/>
      </w:pPr>
      <w:rPr>
        <w:rFonts w:ascii="Courier New" w:eastAsia="Courier New" w:hAnsi="Courier New" w:cs="Courier New"/>
      </w:rPr>
    </w:lvl>
    <w:lvl w:ilvl="8">
      <w:start w:val="1"/>
      <w:numFmt w:val="bullet"/>
      <w:lvlText w:val="▪"/>
      <w:lvlJc w:val="left"/>
      <w:pPr>
        <w:ind w:left="7280" w:hanging="360"/>
      </w:pPr>
      <w:rPr>
        <w:rFonts w:ascii="Noto Sans Symbols" w:eastAsia="Noto Sans Symbols" w:hAnsi="Noto Sans Symbols" w:cs="Noto Sans Symbols"/>
      </w:rPr>
    </w:lvl>
  </w:abstractNum>
  <w:num w:numId="1">
    <w:abstractNumId w:val="22"/>
  </w:num>
  <w:num w:numId="2">
    <w:abstractNumId w:val="2"/>
  </w:num>
  <w:num w:numId="3">
    <w:abstractNumId w:val="16"/>
  </w:num>
  <w:num w:numId="4">
    <w:abstractNumId w:val="32"/>
  </w:num>
  <w:num w:numId="5">
    <w:abstractNumId w:val="27"/>
  </w:num>
  <w:num w:numId="6">
    <w:abstractNumId w:val="15"/>
  </w:num>
  <w:num w:numId="7">
    <w:abstractNumId w:val="13"/>
  </w:num>
  <w:num w:numId="8">
    <w:abstractNumId w:val="0"/>
  </w:num>
  <w:num w:numId="9">
    <w:abstractNumId w:val="11"/>
  </w:num>
  <w:num w:numId="10">
    <w:abstractNumId w:val="7"/>
  </w:num>
  <w:num w:numId="11">
    <w:abstractNumId w:val="1"/>
  </w:num>
  <w:num w:numId="12">
    <w:abstractNumId w:val="9"/>
  </w:num>
  <w:num w:numId="13">
    <w:abstractNumId w:val="12"/>
  </w:num>
  <w:num w:numId="14">
    <w:abstractNumId w:val="28"/>
  </w:num>
  <w:num w:numId="15">
    <w:abstractNumId w:val="19"/>
  </w:num>
  <w:num w:numId="16">
    <w:abstractNumId w:val="3"/>
  </w:num>
  <w:num w:numId="17">
    <w:abstractNumId w:val="21"/>
  </w:num>
  <w:num w:numId="18">
    <w:abstractNumId w:val="24"/>
  </w:num>
  <w:num w:numId="19">
    <w:abstractNumId w:val="17"/>
  </w:num>
  <w:num w:numId="20">
    <w:abstractNumId w:val="20"/>
  </w:num>
  <w:num w:numId="21">
    <w:abstractNumId w:val="26"/>
  </w:num>
  <w:num w:numId="22">
    <w:abstractNumId w:val="8"/>
  </w:num>
  <w:num w:numId="23">
    <w:abstractNumId w:val="4"/>
  </w:num>
  <w:num w:numId="24">
    <w:abstractNumId w:val="25"/>
  </w:num>
  <w:num w:numId="25">
    <w:abstractNumId w:val="14"/>
  </w:num>
  <w:num w:numId="26">
    <w:abstractNumId w:val="29"/>
  </w:num>
  <w:num w:numId="27">
    <w:abstractNumId w:val="23"/>
  </w:num>
  <w:num w:numId="28">
    <w:abstractNumId w:val="31"/>
  </w:num>
  <w:num w:numId="29">
    <w:abstractNumId w:val="5"/>
  </w:num>
  <w:num w:numId="30">
    <w:abstractNumId w:val="10"/>
  </w:num>
  <w:num w:numId="31">
    <w:abstractNumId w:val="18"/>
  </w:num>
  <w:num w:numId="32">
    <w:abstractNumId w:val="3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20"/>
    <w:rsid w:val="000163AF"/>
    <w:rsid w:val="000E5B1F"/>
    <w:rsid w:val="001368B1"/>
    <w:rsid w:val="001F6BE1"/>
    <w:rsid w:val="002666E3"/>
    <w:rsid w:val="00293D81"/>
    <w:rsid w:val="002E0C56"/>
    <w:rsid w:val="002E3429"/>
    <w:rsid w:val="00350F7A"/>
    <w:rsid w:val="003C7397"/>
    <w:rsid w:val="00492A58"/>
    <w:rsid w:val="004F24BC"/>
    <w:rsid w:val="005C792F"/>
    <w:rsid w:val="005E7DD5"/>
    <w:rsid w:val="005F252E"/>
    <w:rsid w:val="006E345F"/>
    <w:rsid w:val="006E3BE4"/>
    <w:rsid w:val="00734E16"/>
    <w:rsid w:val="0076159D"/>
    <w:rsid w:val="00786224"/>
    <w:rsid w:val="007971D4"/>
    <w:rsid w:val="007A1F20"/>
    <w:rsid w:val="007E5F87"/>
    <w:rsid w:val="0084045A"/>
    <w:rsid w:val="008533BB"/>
    <w:rsid w:val="00855205"/>
    <w:rsid w:val="008B3B4F"/>
    <w:rsid w:val="009631BF"/>
    <w:rsid w:val="00A13DB3"/>
    <w:rsid w:val="00A33890"/>
    <w:rsid w:val="00A465F4"/>
    <w:rsid w:val="00A55518"/>
    <w:rsid w:val="00C57520"/>
    <w:rsid w:val="00C63C67"/>
    <w:rsid w:val="00C93FDD"/>
    <w:rsid w:val="00CB276C"/>
    <w:rsid w:val="00CC401E"/>
    <w:rsid w:val="00CD6415"/>
    <w:rsid w:val="00D64648"/>
    <w:rsid w:val="00DD2068"/>
    <w:rsid w:val="00DE79FC"/>
    <w:rsid w:val="00EA67E1"/>
    <w:rsid w:val="00F42E42"/>
    <w:rsid w:val="00F57D47"/>
    <w:rsid w:val="00F81406"/>
    <w:rsid w:val="00F926BA"/>
    <w:rsid w:val="00FC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04854-21D0-4265-B524-89D82601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7D47"/>
    <w:pPr>
      <w:autoSpaceDE w:val="0"/>
      <w:autoSpaceDN w:val="0"/>
      <w:adjustRightInd w:val="0"/>
    </w:pPr>
  </w:style>
  <w:style w:type="paragraph" w:styleId="Heading1">
    <w:name w:val="heading 1"/>
    <w:basedOn w:val="Normal"/>
    <w:next w:val="Normal"/>
    <w:link w:val="Heading1Char"/>
    <w:uiPriority w:val="1"/>
    <w:qFormat/>
    <w:pPr>
      <w:spacing w:before="77"/>
      <w:ind w:left="440"/>
      <w:outlineLvl w:val="0"/>
    </w:pPr>
    <w:rPr>
      <w:b/>
      <w:bCs/>
      <w:sz w:val="28"/>
      <w:szCs w:val="28"/>
    </w:rPr>
  </w:style>
  <w:style w:type="paragraph" w:styleId="Heading2">
    <w:name w:val="heading 2"/>
    <w:basedOn w:val="Normal"/>
    <w:next w:val="Normal"/>
    <w:link w:val="Heading2Char"/>
    <w:uiPriority w:val="1"/>
    <w:qFormat/>
    <w:pPr>
      <w:spacing w:before="79"/>
      <w:ind w:left="800" w:hanging="360"/>
      <w:outlineLvl w:val="1"/>
    </w:pPr>
    <w:rPr>
      <w:b/>
      <w:bCs/>
      <w:sz w:val="24"/>
      <w:szCs w:val="24"/>
    </w:rPr>
  </w:style>
  <w:style w:type="paragraph" w:styleId="Heading3">
    <w:name w:val="heading 3"/>
    <w:basedOn w:val="Normal"/>
    <w:next w:val="Normal"/>
    <w:link w:val="Heading3Char"/>
    <w:uiPriority w:val="1"/>
    <w:qFormat/>
    <w:pPr>
      <w:ind w:left="980" w:hanging="540"/>
      <w:outlineLvl w:val="2"/>
    </w:pPr>
    <w:rPr>
      <w:b/>
      <w:bCs/>
      <w:i/>
      <w:iCs/>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character" w:customStyle="1" w:styleId="Heading2Char">
    <w:name w:val="Heading 2 Char"/>
    <w:basedOn w:val="DefaultParagraphFont"/>
    <w:link w:val="Heading2"/>
    <w:uiPriority w:val="9"/>
    <w:semiHidden/>
    <w:locked/>
    <w:rPr>
      <w:rFonts w:ascii="Calibri Light" w:hAnsi="Calibri Light" w:cs="Times New Roman"/>
      <w:b/>
      <w:i/>
      <w:sz w:val="28"/>
    </w:rPr>
  </w:style>
  <w:style w:type="character" w:customStyle="1" w:styleId="Heading3Char">
    <w:name w:val="Heading 3 Char"/>
    <w:basedOn w:val="DefaultParagraphFont"/>
    <w:link w:val="Heading3"/>
    <w:uiPriority w:val="9"/>
    <w:semiHidden/>
    <w:locked/>
    <w:rPr>
      <w:rFonts w:ascii="Calibri Light" w:hAnsi="Calibri Light" w:cs="Times New Roman"/>
      <w:b/>
      <w:sz w:val="26"/>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34"/>
    <w:qFormat/>
    <w:pPr>
      <w:ind w:left="1160" w:hanging="360"/>
    </w:pPr>
    <w:rPr>
      <w:sz w:val="24"/>
      <w:szCs w:val="24"/>
    </w:rPr>
  </w:style>
  <w:style w:type="paragraph" w:customStyle="1" w:styleId="TableParagraph">
    <w:name w:val="Table Paragraph"/>
    <w:basedOn w:val="Normal"/>
    <w:uiPriority w:val="1"/>
    <w:qFormat/>
    <w:pPr>
      <w:spacing w:before="117"/>
      <w:ind w:left="107"/>
    </w:pPr>
    <w:rPr>
      <w:sz w:val="24"/>
      <w:szCs w:val="24"/>
    </w:rPr>
  </w:style>
  <w:style w:type="character" w:styleId="Hyperlink">
    <w:name w:val="Hyperlink"/>
    <w:basedOn w:val="DefaultParagraphFont"/>
    <w:uiPriority w:val="99"/>
    <w:unhideWhenUsed/>
    <w:rsid w:val="009F70B6"/>
    <w:rPr>
      <w:rFonts w:cs="Times New Roman"/>
      <w:color w:val="0000FF"/>
      <w:u w:val="single"/>
    </w:rPr>
  </w:style>
  <w:style w:type="character" w:customStyle="1" w:styleId="asumfb">
    <w:name w:val="asumfb"/>
    <w:rsid w:val="009F70B6"/>
  </w:style>
  <w:style w:type="paragraph" w:styleId="Header">
    <w:name w:val="header"/>
    <w:basedOn w:val="Normal"/>
    <w:link w:val="HeaderChar"/>
    <w:uiPriority w:val="99"/>
    <w:unhideWhenUsed/>
    <w:rsid w:val="009F70B6"/>
    <w:pPr>
      <w:tabs>
        <w:tab w:val="center" w:pos="4680"/>
        <w:tab w:val="right" w:pos="9360"/>
      </w:tabs>
    </w:pPr>
  </w:style>
  <w:style w:type="character" w:customStyle="1" w:styleId="HeaderChar">
    <w:name w:val="Header Char"/>
    <w:basedOn w:val="DefaultParagraphFont"/>
    <w:link w:val="Header"/>
    <w:uiPriority w:val="99"/>
    <w:locked/>
    <w:rsid w:val="009F70B6"/>
    <w:rPr>
      <w:rFonts w:ascii="Times New Roman" w:hAnsi="Times New Roman" w:cs="Times New Roman"/>
    </w:rPr>
  </w:style>
  <w:style w:type="paragraph" w:styleId="Footer">
    <w:name w:val="footer"/>
    <w:basedOn w:val="Normal"/>
    <w:link w:val="FooterChar"/>
    <w:uiPriority w:val="99"/>
    <w:unhideWhenUsed/>
    <w:rsid w:val="009F70B6"/>
    <w:pPr>
      <w:tabs>
        <w:tab w:val="center" w:pos="4680"/>
        <w:tab w:val="right" w:pos="9360"/>
      </w:tabs>
    </w:pPr>
  </w:style>
  <w:style w:type="character" w:customStyle="1" w:styleId="FooterChar">
    <w:name w:val="Footer Char"/>
    <w:basedOn w:val="DefaultParagraphFont"/>
    <w:link w:val="Footer"/>
    <w:uiPriority w:val="99"/>
    <w:locked/>
    <w:rsid w:val="009F70B6"/>
    <w:rPr>
      <w:rFonts w:ascii="Times New Roman" w:hAnsi="Times New Roman" w:cs="Times New Roman"/>
    </w:rPr>
  </w:style>
  <w:style w:type="character" w:styleId="FollowedHyperlink">
    <w:name w:val="FollowedHyperlink"/>
    <w:basedOn w:val="DefaultParagraphFont"/>
    <w:uiPriority w:val="99"/>
    <w:semiHidden/>
    <w:unhideWhenUsed/>
    <w:rsid w:val="00D47AA3"/>
    <w:rPr>
      <w:rFonts w:cs="Times New Roman"/>
      <w:color w:val="954F72" w:themeColor="followedHyperlink"/>
      <w:u w:val="single"/>
    </w:rPr>
  </w:style>
  <w:style w:type="paragraph" w:styleId="BalloonText">
    <w:name w:val="Balloon Text"/>
    <w:basedOn w:val="Normal"/>
    <w:link w:val="BalloonTextChar"/>
    <w:uiPriority w:val="99"/>
    <w:semiHidden/>
    <w:unhideWhenUsed/>
    <w:rsid w:val="00325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A8C"/>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C21B3A"/>
    <w:rPr>
      <w:sz w:val="16"/>
      <w:szCs w:val="16"/>
    </w:rPr>
  </w:style>
  <w:style w:type="paragraph" w:styleId="CommentText">
    <w:name w:val="annotation text"/>
    <w:basedOn w:val="Normal"/>
    <w:link w:val="CommentTextChar"/>
    <w:uiPriority w:val="99"/>
    <w:semiHidden/>
    <w:unhideWhenUsed/>
    <w:rsid w:val="00C21B3A"/>
    <w:rPr>
      <w:sz w:val="20"/>
      <w:szCs w:val="20"/>
    </w:rPr>
  </w:style>
  <w:style w:type="character" w:customStyle="1" w:styleId="CommentTextChar">
    <w:name w:val="Comment Text Char"/>
    <w:basedOn w:val="DefaultParagraphFont"/>
    <w:link w:val="CommentText"/>
    <w:uiPriority w:val="99"/>
    <w:semiHidden/>
    <w:rsid w:val="00C21B3A"/>
    <w:rPr>
      <w:sz w:val="20"/>
      <w:szCs w:val="20"/>
    </w:rPr>
  </w:style>
  <w:style w:type="paragraph" w:styleId="CommentSubject">
    <w:name w:val="annotation subject"/>
    <w:basedOn w:val="CommentText"/>
    <w:next w:val="CommentText"/>
    <w:link w:val="CommentSubjectChar"/>
    <w:uiPriority w:val="99"/>
    <w:semiHidden/>
    <w:unhideWhenUsed/>
    <w:rsid w:val="00C21B3A"/>
    <w:rPr>
      <w:b/>
      <w:bCs/>
    </w:rPr>
  </w:style>
  <w:style w:type="character" w:customStyle="1" w:styleId="CommentSubjectChar">
    <w:name w:val="Comment Subject Char"/>
    <w:basedOn w:val="CommentTextChar"/>
    <w:link w:val="CommentSubject"/>
    <w:uiPriority w:val="99"/>
    <w:semiHidden/>
    <w:rsid w:val="00C21B3A"/>
    <w:rPr>
      <w:b/>
      <w:bCs/>
      <w:sz w:val="20"/>
      <w:szCs w:val="20"/>
    </w:rPr>
  </w:style>
  <w:style w:type="table" w:styleId="TableGrid">
    <w:name w:val="Table Grid"/>
    <w:basedOn w:val="TableNormal"/>
    <w:uiPriority w:val="39"/>
    <w:rsid w:val="00394DDB"/>
    <w:pPr>
      <w:widowControl/>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4DDB"/>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DefaultParagraphFont"/>
    <w:rsid w:val="002369E0"/>
  </w:style>
  <w:style w:type="table" w:customStyle="1" w:styleId="a3">
    <w:basedOn w:val="TableNormal"/>
    <w:pPr>
      <w:widowControl/>
    </w:pPr>
    <w:rPr>
      <w:rFonts w:ascii="Calibri" w:eastAsia="Calibri" w:hAnsi="Calibri" w:cs="Calibri"/>
    </w:rPr>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pPr>
      <w:widowControl/>
    </w:pPr>
    <w:rPr>
      <w:rFonts w:ascii="Calibri" w:eastAsia="Calibri" w:hAnsi="Calibri" w:cs="Calibri"/>
    </w:rPr>
    <w:tblPr>
      <w:tblStyleRowBandSize w:val="1"/>
      <w:tblStyleColBandSize w:val="1"/>
      <w:tblCellMar>
        <w:left w:w="0" w:type="dxa"/>
        <w:right w:w="0" w:type="dxa"/>
      </w:tblCellMar>
    </w:tblPr>
  </w:style>
  <w:style w:type="table" w:customStyle="1" w:styleId="a6">
    <w:basedOn w:val="TableNormal"/>
    <w:pPr>
      <w:widowControl/>
    </w:pPr>
    <w:rPr>
      <w:rFonts w:ascii="Calibri" w:eastAsia="Calibri" w:hAnsi="Calibri" w:cs="Calibri"/>
    </w:rPr>
    <w:tblPr>
      <w:tblStyleRowBandSize w:val="1"/>
      <w:tblStyleColBandSize w:val="1"/>
      <w:tblCellMar>
        <w:left w:w="0" w:type="dxa"/>
        <w:right w:w="0" w:type="dxa"/>
      </w:tblCellMar>
    </w:tblPr>
  </w:style>
  <w:style w:type="table" w:customStyle="1" w:styleId="a7">
    <w:basedOn w:val="TableNormal"/>
    <w:pPr>
      <w:widowControl/>
    </w:pPr>
    <w:rPr>
      <w:rFonts w:ascii="Calibri" w:eastAsia="Calibri" w:hAnsi="Calibri" w:cs="Calibri"/>
    </w:rPr>
    <w:tblPr>
      <w:tblStyleRowBandSize w:val="1"/>
      <w:tblStyleColBandSize w:val="1"/>
      <w:tblCellMar>
        <w:left w:w="0" w:type="dxa"/>
        <w:right w:w="0" w:type="dxa"/>
      </w:tblCellMar>
    </w:tblPr>
  </w:style>
  <w:style w:type="table" w:customStyle="1" w:styleId="a8">
    <w:basedOn w:val="TableNormal"/>
    <w:pPr>
      <w:widowControl/>
    </w:pPr>
    <w:rPr>
      <w:rFonts w:ascii="Calibri" w:eastAsia="Calibri" w:hAnsi="Calibri" w:cs="Calibri"/>
    </w:rPr>
    <w:tblPr>
      <w:tblStyleRowBandSize w:val="1"/>
      <w:tblStyleColBandSize w:val="1"/>
      <w:tblCellMar>
        <w:top w:w="15" w:type="dxa"/>
        <w:left w:w="0" w:type="dxa"/>
        <w:bottom w:w="15" w:type="dxa"/>
        <w:right w:w="0" w:type="dxa"/>
      </w:tblCellMar>
    </w:tblPr>
  </w:style>
  <w:style w:type="table" w:customStyle="1" w:styleId="a9">
    <w:basedOn w:val="TableNormal"/>
    <w:pPr>
      <w:widowControl/>
    </w:pPr>
    <w:rPr>
      <w:rFonts w:ascii="Calibri" w:eastAsia="Calibri" w:hAnsi="Calibri" w:cs="Calibri"/>
    </w:rPr>
    <w:tblPr>
      <w:tblStyleRowBandSize w:val="1"/>
      <w:tblStyleColBandSize w:val="1"/>
      <w:tblCellMar>
        <w:top w:w="15" w:type="dxa"/>
        <w:left w:w="0" w:type="dxa"/>
        <w:bottom w:w="15" w:type="dxa"/>
        <w:right w:w="0" w:type="dxa"/>
      </w:tblCellMar>
    </w:tblPr>
  </w:style>
  <w:style w:type="table" w:customStyle="1" w:styleId="aa">
    <w:basedOn w:val="TableNormal"/>
    <w:pPr>
      <w:widowControl/>
    </w:pPr>
    <w:rPr>
      <w:rFonts w:ascii="Calibri" w:eastAsia="Calibri" w:hAnsi="Calibri" w:cs="Calibri"/>
    </w:rPr>
    <w:tblPr>
      <w:tblStyleRowBandSize w:val="1"/>
      <w:tblStyleColBandSize w:val="1"/>
      <w:tblCellMar>
        <w:top w:w="15" w:type="dxa"/>
        <w:left w:w="0" w:type="dxa"/>
        <w:bottom w:w="15" w:type="dxa"/>
        <w:right w:w="0" w:type="dxa"/>
      </w:tblCellMar>
    </w:tblPr>
  </w:style>
  <w:style w:type="table" w:customStyle="1" w:styleId="ab">
    <w:basedOn w:val="TableNormal"/>
    <w:pPr>
      <w:widowControl/>
    </w:pPr>
    <w:rPr>
      <w:rFonts w:ascii="Calibri" w:eastAsia="Calibri" w:hAnsi="Calibri" w:cs="Calibri"/>
    </w:rPr>
    <w:tblPr>
      <w:tblStyleRowBandSize w:val="1"/>
      <w:tblStyleColBandSize w:val="1"/>
      <w:tblCellMar>
        <w:top w:w="15" w:type="dxa"/>
        <w:left w:w="0" w:type="dxa"/>
        <w:bottom w:w="15" w:type="dxa"/>
        <w:right w:w="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widowControl/>
    </w:pPr>
    <w:rPr>
      <w:rFonts w:ascii="Calibri" w:eastAsia="Calibri" w:hAnsi="Calibri" w:cs="Calibri"/>
    </w:rPr>
    <w:tblPr>
      <w:tblStyleRowBandSize w:val="1"/>
      <w:tblStyleColBandSize w:val="1"/>
      <w:tblCellMar>
        <w:left w:w="115" w:type="dxa"/>
        <w:right w:w="115" w:type="dxa"/>
      </w:tblCellMar>
    </w:tblPr>
  </w:style>
  <w:style w:type="table" w:customStyle="1" w:styleId="ae">
    <w:basedOn w:val="TableNormal"/>
    <w:pPr>
      <w:widowControl/>
    </w:pPr>
    <w:rPr>
      <w:rFonts w:ascii="Calibri" w:eastAsia="Calibri" w:hAnsi="Calibri" w:cs="Calibri"/>
    </w:rPr>
    <w:tblPr>
      <w:tblStyleRowBandSize w:val="1"/>
      <w:tblStyleColBandSize w:val="1"/>
      <w:tblCellMar>
        <w:left w:w="115" w:type="dxa"/>
        <w:right w:w="115" w:type="dxa"/>
      </w:tblCellMar>
    </w:tblPr>
  </w:style>
  <w:style w:type="table" w:customStyle="1" w:styleId="af">
    <w:basedOn w:val="TableNormal"/>
    <w:pPr>
      <w:widowControl/>
    </w:pPr>
    <w:rPr>
      <w:rFonts w:ascii="Calibri" w:eastAsia="Calibri" w:hAnsi="Calibri" w:cs="Calibri"/>
    </w:rPr>
    <w:tblPr>
      <w:tblStyleRowBandSize w:val="1"/>
      <w:tblStyleColBandSize w:val="1"/>
      <w:tblCellMar>
        <w:left w:w="115" w:type="dxa"/>
        <w:right w:w="115" w:type="dxa"/>
      </w:tblCellMar>
    </w:tblPr>
  </w:style>
  <w:style w:type="table" w:customStyle="1" w:styleId="af0">
    <w:basedOn w:val="TableNormal"/>
    <w:pPr>
      <w:widowControl/>
    </w:pPr>
    <w:rPr>
      <w:rFonts w:ascii="Calibri" w:eastAsia="Calibri" w:hAnsi="Calibri" w:cs="Calibri"/>
    </w:rPr>
    <w:tblPr>
      <w:tblStyleRowBandSize w:val="1"/>
      <w:tblStyleColBandSize w:val="1"/>
      <w:tblCellMar>
        <w:left w:w="115" w:type="dxa"/>
        <w:right w:w="115" w:type="dxa"/>
      </w:tblCellMar>
    </w:tblPr>
  </w:style>
  <w:style w:type="table" w:customStyle="1" w:styleId="af1">
    <w:basedOn w:val="TableNormal"/>
    <w:pPr>
      <w:widowControl/>
    </w:pPr>
    <w:rPr>
      <w:rFonts w:ascii="Calibri" w:eastAsia="Calibri" w:hAnsi="Calibri" w:cs="Calibri"/>
    </w:rPr>
    <w:tblPr>
      <w:tblStyleRowBandSize w:val="1"/>
      <w:tblStyleColBandSize w:val="1"/>
      <w:tblCellMar>
        <w:left w:w="115" w:type="dxa"/>
        <w:right w:w="115" w:type="dxa"/>
      </w:tblCellMar>
    </w:tblPr>
  </w:style>
  <w:style w:type="paragraph" w:styleId="Revision">
    <w:name w:val="Revision"/>
    <w:hidden/>
    <w:uiPriority w:val="99"/>
    <w:semiHidden/>
    <w:rsid w:val="0078622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ualberta.ca/graduate-studies/professional-development/ethics/new-ethics/int-d-710.html" TargetMode="External"/><Relationship Id="rId21" Type="http://schemas.openxmlformats.org/officeDocument/2006/relationships/hyperlink" Target="https://calendar.ualberta.ca/content.php?catoid=39&amp;navoid=12236" TargetMode="External"/><Relationship Id="rId42" Type="http://schemas.openxmlformats.org/officeDocument/2006/relationships/hyperlink" Target="about:blank" TargetMode="External"/><Relationship Id="rId47" Type="http://schemas.openxmlformats.org/officeDocument/2006/relationships/footer" Target="footer4.xml"/><Relationship Id="rId63" Type="http://schemas.openxmlformats.org/officeDocument/2006/relationships/hyperlink" Target="https://docs.google.com/document/d/1-Xl14nJ0zEN7OtNRPhzUzzNU63pIkyPXDoN8QuGuPco/edit" TargetMode="External"/><Relationship Id="rId68" Type="http://schemas.openxmlformats.org/officeDocument/2006/relationships/hyperlink" Target="http://c4w.ualberta.ca/" TargetMode="External"/><Relationship Id="rId84" Type="http://schemas.openxmlformats.org/officeDocument/2006/relationships/hyperlink" Target="https://eclass.srv.ualberta.ca/pluginfile.php/3932957/mod_resource/content/6/Guidelines%20for%20PhD%20Candidacy%20Exam%202018%20rev%2027-11-18.pdf" TargetMode="External"/><Relationship Id="rId89" Type="http://schemas.openxmlformats.org/officeDocument/2006/relationships/hyperlink" Target="https://uofa.ualberta.ca/graduate-studies/about/graduate-program-manual/section-8-supervision-oral-examintations-and-program-completion/8-2-the-structure-of-examining-committees" TargetMode="External"/><Relationship Id="rId7" Type="http://schemas.openxmlformats.org/officeDocument/2006/relationships/footnotes" Target="footnotes.xml"/><Relationship Id="rId71" Type="http://schemas.openxmlformats.org/officeDocument/2006/relationships/hyperlink" Target="https://www.ualberta.ca/current-students/counselling/index.html" TargetMode="External"/><Relationship Id="rId92" Type="http://schemas.openxmlformats.org/officeDocument/2006/relationships/hyperlink" Target="https://calendar.ualberta.ca/content.php?catoid=39&amp;navoid=12236" TargetMode="External"/><Relationship Id="rId2" Type="http://schemas.openxmlformats.org/officeDocument/2006/relationships/customXml" Target="../customXml/item2.xml"/><Relationship Id="rId16" Type="http://schemas.openxmlformats.org/officeDocument/2006/relationships/hyperlink" Target="mailto:gmendoza@ualberta.ca" TargetMode="External"/><Relationship Id="rId29" Type="http://schemas.openxmlformats.org/officeDocument/2006/relationships/hyperlink" Target="https://www.ualberta.ca/research/support/ethics-office/education-training-user-support/animal-research-ethics-training" TargetMode="External"/><Relationship Id="rId11" Type="http://schemas.openxmlformats.org/officeDocument/2006/relationships/footer" Target="footer2.xml"/><Relationship Id="rId24" Type="http://schemas.openxmlformats.org/officeDocument/2006/relationships/hyperlink" Target="https://calendar.ualberta.ca/content.php?catoid=36&amp;navoid=11205" TargetMode="External"/><Relationship Id="rId32" Type="http://schemas.openxmlformats.org/officeDocument/2006/relationships/hyperlink" Target="http://www.pre.ethics.gc.ca/eng/education_tutorial-didacticiel.html" TargetMode="External"/><Relationship Id="rId37" Type="http://schemas.openxmlformats.org/officeDocument/2006/relationships/hyperlink" Target="https://cloudfront.ualberta.ca/-/media/gradstudies/professional-development/pd-resources/2018-08-03-pdopportunititesguide.pdf" TargetMode="External"/><Relationship Id="rId40" Type="http://schemas.openxmlformats.org/officeDocument/2006/relationships/hyperlink" Target="https://www.mygradskills.ca/" TargetMode="External"/><Relationship Id="rId45" Type="http://schemas.openxmlformats.org/officeDocument/2006/relationships/hyperlink" Target="https://www.ualberta.ca/graduate-studies/professional-development/professional-development-requirement" TargetMode="External"/><Relationship Id="rId53" Type="http://schemas.openxmlformats.org/officeDocument/2006/relationships/hyperlink" Target="https://www.ualberta.ca/graduate-studies/about/graduate-program-manual/section-1-areas-of-responsibilites/1-2-the-supervisor" TargetMode="External"/><Relationship Id="rId58" Type="http://schemas.openxmlformats.org/officeDocument/2006/relationships/hyperlink" Target="https://calendar.ualberta.ca/content.php?catoid=36&amp;navoid=11206" TargetMode="External"/><Relationship Id="rId66" Type="http://schemas.openxmlformats.org/officeDocument/2006/relationships/hyperlink" Target="https://www.ualberta.ca/medicine/resources/faculty-and-staff/support-wellness/graduate/index.html" TargetMode="External"/><Relationship Id="rId74" Type="http://schemas.openxmlformats.org/officeDocument/2006/relationships/hyperlink" Target="http://www.wchri.org/" TargetMode="External"/><Relationship Id="rId79" Type="http://schemas.openxmlformats.org/officeDocument/2006/relationships/hyperlink" Target="https://www.ualberta.ca/graduate-studies/awards-and-funding/scholarships/fgsr-graduate-travel-awards" TargetMode="External"/><Relationship Id="rId87" Type="http://schemas.openxmlformats.org/officeDocument/2006/relationships/hyperlink" Target="https://www.ualberta.ca/graduate-studies/current-students/academic-requirements/thesis-requirement-and-preparation" TargetMode="External"/><Relationship Id="rId102" Type="http://schemas.openxmlformats.org/officeDocument/2006/relationships/hyperlink" Target="https://eclass.srv.ualberta.ca/course/view.php?id=37941" TargetMode="External"/><Relationship Id="rId5" Type="http://schemas.openxmlformats.org/officeDocument/2006/relationships/settings" Target="settings.xml"/><Relationship Id="rId61" Type="http://schemas.openxmlformats.org/officeDocument/2006/relationships/hyperlink" Target="oncolgra@ualberta.ca" TargetMode="External"/><Relationship Id="rId82" Type="http://schemas.openxmlformats.org/officeDocument/2006/relationships/hyperlink" Target="https://www.ualberta.ca/graduate-studies/about/graduate-program-manual/section-8-supervision-oral-examinations-and-program-completion/8-3-conduct-of-examinations" TargetMode="External"/><Relationship Id="rId90" Type="http://schemas.openxmlformats.org/officeDocument/2006/relationships/hyperlink" Target="https://calendar.ualberta.ca/content.php?catoid=39&amp;navoid=12236" TargetMode="External"/><Relationship Id="rId95" Type="http://schemas.openxmlformats.org/officeDocument/2006/relationships/hyperlink" Target="https://calendar.ualberta.ca/content.php?catoid=39&amp;navoid=12236" TargetMode="External"/><Relationship Id="rId19" Type="http://schemas.openxmlformats.org/officeDocument/2006/relationships/hyperlink" Target="https://www.ualberta.ca/graduate-studies/about/graduate-program-manual" TargetMode="External"/><Relationship Id="rId14" Type="http://schemas.openxmlformats.org/officeDocument/2006/relationships/hyperlink" Target="mailto:Gino.Fallone@albertahealthservices.ca" TargetMode="External"/><Relationship Id="rId22" Type="http://schemas.openxmlformats.org/officeDocument/2006/relationships/hyperlink" Target="https://www.ualberta.ca/graduate-studies/about/graduate-program-manual/section-8-supervision-oral-examinations-and-program-completion/8-1-supervision-and-supervisory-committees" TargetMode="External"/><Relationship Id="rId27" Type="http://schemas.openxmlformats.org/officeDocument/2006/relationships/hyperlink" Target="https://www.ualberta.ca/graduate-studies/professional-development/ethics/new-ethics/int-d-720.html" TargetMode="External"/><Relationship Id="rId30" Type="http://schemas.openxmlformats.org/officeDocument/2006/relationships/hyperlink" Target="https://www.ualberta.ca/research/research-support/research-ethics-office/support/training/animal-research-ethics-training/index.html" TargetMode="External"/><Relationship Id="rId35" Type="http://schemas.openxmlformats.org/officeDocument/2006/relationships/hyperlink" Target="https://www.ualberta.ca/graduate-studies/professional-development/ethics/new-ethics/index.html" TargetMode="External"/><Relationship Id="rId43" Type="http://schemas.openxmlformats.org/officeDocument/2006/relationships/hyperlink" Target="https://www.ualberta.ca/graduate-studies/professional-development/graduate-teaching-and-learning-program" TargetMode="External"/><Relationship Id="rId48" Type="http://schemas.openxmlformats.org/officeDocument/2006/relationships/hyperlink" Target="http://uofa.ualberta.ca/graduate-studies/about/graduate-program-manual/section-1-areas-of-responsibilites" TargetMode="External"/><Relationship Id="rId56" Type="http://schemas.openxmlformats.org/officeDocument/2006/relationships/hyperlink" Target="https://www.ualberta.ca/graduate-studies/about/graduate-program-manual/section-1-areas-of-responsibilites/1-1-the-graduate-student.html" TargetMode="External"/><Relationship Id="rId64" Type="http://schemas.openxmlformats.org/officeDocument/2006/relationships/hyperlink" Target="http://www.gsa.ualberta.ca/" TargetMode="External"/><Relationship Id="rId69" Type="http://schemas.openxmlformats.org/officeDocument/2006/relationships/hyperlink" Target="https://www.ualberta.ca/current-students/ombuds/index.html" TargetMode="External"/><Relationship Id="rId77" Type="http://schemas.openxmlformats.org/officeDocument/2006/relationships/hyperlink" Target="https://www.ualberta.ca/oncology/programs/graduate-studies/scholarships-and-funding.html" TargetMode="External"/><Relationship Id="rId100" Type="http://schemas.openxmlformats.org/officeDocument/2006/relationships/hyperlink" Target="https://uofa.ualberta.ca/graduate-studies/about/resources-for-faculty-and-staff/forms-cabinet"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uofa.ualberta.ca/graduate-studies/about/graduate-program-manual" TargetMode="External"/><Relationship Id="rId72" Type="http://schemas.openxmlformats.org/officeDocument/2006/relationships/hyperlink" Target="https://uofa.ualberta.ca/graduate-studies/awards-and-funding" TargetMode="External"/><Relationship Id="rId80" Type="http://schemas.openxmlformats.org/officeDocument/2006/relationships/hyperlink" Target="https://www.ualberta.ca/graduate-studies/awards-and-funding/scholarships/fgsr-graduate-travel-awards" TargetMode="External"/><Relationship Id="rId85" Type="http://schemas.openxmlformats.org/officeDocument/2006/relationships/hyperlink" Target="https://calendar.ualberta.ca/content.php?catoid=39&amp;navoid=12236" TargetMode="External"/><Relationship Id="rId93" Type="http://schemas.openxmlformats.org/officeDocument/2006/relationships/hyperlink" Target="https://www.ualberta.ca/medicine/research/funding-grants-awards/fundingopportunities/visitingspeaker.html" TargetMode="External"/><Relationship Id="rId98" Type="http://schemas.openxmlformats.org/officeDocument/2006/relationships/hyperlink" Target="https://uofa.ualberta.ca/graduate-studies/about/graduate-program-manual/section-8-supervision-oral-examintations-and-program-completion/8-4-thesis-requirements" TargetMode="External"/><Relationship Id="rId3" Type="http://schemas.openxmlformats.org/officeDocument/2006/relationships/numbering" Target="numbering.xml"/><Relationship Id="rId12" Type="http://schemas.openxmlformats.org/officeDocument/2006/relationships/hyperlink" Target="mailto:alan.underhill@ualberta.ca" TargetMode="External"/><Relationship Id="rId17" Type="http://schemas.openxmlformats.org/officeDocument/2006/relationships/hyperlink" Target="https://eclass.srv.ualberta.ca/course/view.php?id=37941" TargetMode="External"/><Relationship Id="rId25" Type="http://schemas.openxmlformats.org/officeDocument/2006/relationships/hyperlink" Target="https://www.ualberta.ca/graduate-studies/current-students/academic-requirements/ethics/index.html" TargetMode="External"/><Relationship Id="rId33" Type="http://schemas.openxmlformats.org/officeDocument/2006/relationships/hyperlink" Target="http://www.pre.ethics.gc.ca/eng/education_tutorial-didacticiel.html" TargetMode="External"/><Relationship Id="rId38" Type="http://schemas.openxmlformats.org/officeDocument/2006/relationships/hyperlink" Target="https://cloudfront.ualberta.ca/-/media/gradstudies/professional-development/pd-resources/2018-08-03-pdopportunititesguide.pdf" TargetMode="External"/><Relationship Id="rId46" Type="http://schemas.openxmlformats.org/officeDocument/2006/relationships/hyperlink" Target="https://calendar.ualberta.ca/content.php?catoid=39&amp;navoid=12235" TargetMode="External"/><Relationship Id="rId59" Type="http://schemas.openxmlformats.org/officeDocument/2006/relationships/hyperlink" Target="https://www.ualberta.ca/graduate-studies/about/graduate-program-manual/section-8-supervision-oral-examinations-and-program-completion/8-1-supervision-and-supervisory-committees" TargetMode="External"/><Relationship Id="rId67" Type="http://schemas.openxmlformats.org/officeDocument/2006/relationships/hyperlink" Target="https://www.ualberta.ca/current-students/academic-success-centre/index.html" TargetMode="External"/><Relationship Id="rId103" Type="http://schemas.openxmlformats.org/officeDocument/2006/relationships/hyperlink" Target="https://www.ualberta.ca/graduate-studies/professional-development/ethics/index.html" TargetMode="External"/><Relationship Id="rId20" Type="http://schemas.openxmlformats.org/officeDocument/2006/relationships/footer" Target="footer3.xml"/><Relationship Id="rId41" Type="http://schemas.openxmlformats.org/officeDocument/2006/relationships/hyperlink" Target="https://www.ualberta.ca/current-students/academic-success-centre" TargetMode="External"/><Relationship Id="rId54" Type="http://schemas.openxmlformats.org/officeDocument/2006/relationships/hyperlink" Target="https://calendar.ualberta.ca/content.php?catoid=39&amp;navoid=12233" TargetMode="External"/><Relationship Id="rId62" Type="http://schemas.openxmlformats.org/officeDocument/2006/relationships/hyperlink" Target="mailto:oncolgra@ualberta.ca" TargetMode="External"/><Relationship Id="rId70" Type="http://schemas.openxmlformats.org/officeDocument/2006/relationships/hyperlink" Target="http://www.caps.ualberta.ca/" TargetMode="External"/><Relationship Id="rId75" Type="http://schemas.openxmlformats.org/officeDocument/2006/relationships/hyperlink" Target="https://www.ualberta.ca/cancer-institute" TargetMode="External"/><Relationship Id="rId83" Type="http://schemas.openxmlformats.org/officeDocument/2006/relationships/hyperlink" Target="https://calendar.ualberta.ca/content.php?catoid=39&amp;navoid=12236" TargetMode="External"/><Relationship Id="rId88" Type="http://schemas.openxmlformats.org/officeDocument/2006/relationships/hyperlink" Target="https://www.ualberta.ca/graduate-studies/current-students/academic-requirements/thesis-requirement-and-preparation" TargetMode="External"/><Relationship Id="rId91" Type="http://schemas.openxmlformats.org/officeDocument/2006/relationships/hyperlink" Target="https://uofa.ualberta.ca/graduate-studies/about/graduate-program-manual/section-8-supervision-oral-examintations-and-program-completion/8-2-the-structure-of-examining-committees" TargetMode="External"/><Relationship Id="rId96" Type="http://schemas.openxmlformats.org/officeDocument/2006/relationships/hyperlink" Target="https://calendar.ualberta.ca/content.php?catoid=39&amp;navoid=1223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jen.freund@ualberta.ca" TargetMode="External"/><Relationship Id="rId23" Type="http://schemas.openxmlformats.org/officeDocument/2006/relationships/hyperlink" Target="https://www.ualberta.ca/graduate-studies/about/graduate-program-manual/section-6-program-planning-and-registration" TargetMode="External"/><Relationship Id="rId28" Type="http://schemas.openxmlformats.org/officeDocument/2006/relationships/hyperlink" Target="https://www.ualberta.ca/graduate-studies/current-students/academic-requirements/ethics" TargetMode="External"/><Relationship Id="rId36" Type="http://schemas.openxmlformats.org/officeDocument/2006/relationships/hyperlink" Target="https://calendar.ualberta.ca/content.php?catoid=34&amp;navoid=10136" TargetMode="External"/><Relationship Id="rId49" Type="http://schemas.openxmlformats.org/officeDocument/2006/relationships/hyperlink" Target="http://uofa.ualberta.ca/graduate-studies/about/graduate-program-manual/section-1-areas-of-responsibilites" TargetMode="External"/><Relationship Id="rId57" Type="http://schemas.openxmlformats.org/officeDocument/2006/relationships/hyperlink" Target="https://www.ualberta.ca/covid-19/vaccinations-testing/vaccination-directive.html" TargetMode="External"/><Relationship Id="rId10" Type="http://schemas.openxmlformats.org/officeDocument/2006/relationships/footer" Target="footer1.xml"/><Relationship Id="rId31" Type="http://schemas.openxmlformats.org/officeDocument/2006/relationships/hyperlink" Target="https://www.ualberta.ca/research/research-support/research-ethics-office/support/training/animal-research-ethics-training/index.html" TargetMode="External"/><Relationship Id="rId44" Type="http://schemas.openxmlformats.org/officeDocument/2006/relationships/hyperlink" Target="https://www.ualberta.ca/career-centre/programs-services/job-shadow.html" TargetMode="External"/><Relationship Id="rId52" Type="http://schemas.openxmlformats.org/officeDocument/2006/relationships/hyperlink" Target="http://uofa.ualberta.ca/graduate-studies/about/graduate-program-manual/section-10-intellectual-property" TargetMode="External"/><Relationship Id="rId60" Type="http://schemas.openxmlformats.org/officeDocument/2006/relationships/hyperlink" Target="https://calendar.ualberta.ca/content.php?catoid=39&amp;navoid=12236" TargetMode="External"/><Relationship Id="rId65" Type="http://schemas.openxmlformats.org/officeDocument/2006/relationships/hyperlink" Target="http://www.gsa.ualberta.ca/" TargetMode="External"/><Relationship Id="rId73" Type="http://schemas.openxmlformats.org/officeDocument/2006/relationships/hyperlink" Target="https://www.ualberta.ca/medicine/research/funding-grants-awards/awards/index.html" TargetMode="External"/><Relationship Id="rId78" Type="http://schemas.openxmlformats.org/officeDocument/2006/relationships/hyperlink" Target="https://www.ualberta.ca/graduate-students-association/funding/gsa-academic-travel-grants.html" TargetMode="External"/><Relationship Id="rId81" Type="http://schemas.openxmlformats.org/officeDocument/2006/relationships/hyperlink" Target="https://www.ualberta.ca/graduate-studies/awards-and-funding/scholarships/fgsr-graduate-travel-awards" TargetMode="External"/><Relationship Id="rId86" Type="http://schemas.openxmlformats.org/officeDocument/2006/relationships/hyperlink" Target="https://www.ualberta.ca/graduate-studies/current-students/academic-requirements/thesis-requirement-and-preparation" TargetMode="External"/><Relationship Id="rId94" Type="http://schemas.openxmlformats.org/officeDocument/2006/relationships/hyperlink" Target="https://www.ualberta.ca/graduate-studies/about/graduate-program-manual/section-8-supervision-oral-examinations-and-program-completion/8-3-conduct-of-examinations" TargetMode="External"/><Relationship Id="rId99" Type="http://schemas.openxmlformats.org/officeDocument/2006/relationships/hyperlink" Target="https://calendar.ualberta.ca/content.php?catoid=39&amp;navoid=12236" TargetMode="External"/><Relationship Id="rId101" Type="http://schemas.openxmlformats.org/officeDocument/2006/relationships/hyperlink" Target="https://www.ualberta.ca/graduate-studies/media-library/forms-cabinet/records/degree-certificate-completion/20181218_restrictthesisaccess.pdf"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mailto:gkc@ualberta.ca" TargetMode="External"/><Relationship Id="rId18" Type="http://schemas.openxmlformats.org/officeDocument/2006/relationships/hyperlink" Target="https://eclass.srv.ualberta.ca/course/view.php?id=43516" TargetMode="External"/><Relationship Id="rId39" Type="http://schemas.openxmlformats.org/officeDocument/2006/relationships/hyperlink" Target="https://www.ualberta.ca/graduate-studies/professional-development/events/pd-days" TargetMode="External"/><Relationship Id="rId34" Type="http://schemas.openxmlformats.org/officeDocument/2006/relationships/hyperlink" Target="https://www.ualberta.ca/graduate-studies/current-students/academic-requirements/ethics/resources" TargetMode="External"/><Relationship Id="rId50" Type="http://schemas.openxmlformats.org/officeDocument/2006/relationships/hyperlink" Target="http://uofa.ualberta.ca/graduate-studies/about/graduate-program-manual" TargetMode="External"/><Relationship Id="rId55" Type="http://schemas.openxmlformats.org/officeDocument/2006/relationships/hyperlink" Target="https://www.ualberta.ca/graduate-studies/about/graduate-program-manual/section-1-areas-of-responsibilites/1-1-the-graduate-student" TargetMode="External"/><Relationship Id="rId76" Type="http://schemas.openxmlformats.org/officeDocument/2006/relationships/hyperlink" Target="https://www.ualberta.ca/oncology/programs/graduate-studies/scholarships-and-funding.html" TargetMode="External"/><Relationship Id="rId97" Type="http://schemas.openxmlformats.org/officeDocument/2006/relationships/hyperlink" Target="https://calendar.ualberta.ca/content.php?catoid=39&amp;navoid=12236"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Ay3OYTaGiW/nIWopCVZ0nNlzVw==">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05110F-A538-4B1A-B24B-2F27E297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49</Pages>
  <Words>20212</Words>
  <Characters>115211</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135153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richard edward shaw</dc:creator>
  <cp:lastModifiedBy>Sofia Lofranco</cp:lastModifiedBy>
  <cp:revision>33</cp:revision>
  <cp:lastPrinted>2023-06-14T15:50:00Z</cp:lastPrinted>
  <dcterms:created xsi:type="dcterms:W3CDTF">2023-03-24T17:37:00Z</dcterms:created>
  <dcterms:modified xsi:type="dcterms:W3CDTF">2023-06-14T17:20:00Z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