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D0AF1F" w14:textId="77777777" w:rsidR="00CF63DD" w:rsidRPr="00743AF8" w:rsidRDefault="00CF63DD" w:rsidP="00522301">
      <w:pPr>
        <w:pStyle w:val="Heading1"/>
        <w:rPr>
          <w:rFonts w:ascii="Calibri" w:hAnsi="Calibri"/>
        </w:rPr>
      </w:pPr>
      <w:bookmarkStart w:id="0" w:name="_GoBack"/>
      <w:bookmarkEnd w:id="0"/>
      <w:r w:rsidRPr="00743AF8">
        <w:rPr>
          <w:rFonts w:ascii="Calibri" w:hAnsi="Calibri"/>
        </w:rPr>
        <w:t xml:space="preserve">Department of Obstetrics and Gynecology </w:t>
      </w:r>
    </w:p>
    <w:p w14:paraId="7BDB2FC5" w14:textId="77777777" w:rsidR="00CF63DD" w:rsidRPr="00743AF8" w:rsidRDefault="00CF63DD" w:rsidP="00522301">
      <w:pPr>
        <w:pBdr>
          <w:bottom w:val="single" w:sz="4" w:space="1" w:color="auto"/>
        </w:pBdr>
        <w:rPr>
          <w:rFonts w:ascii="Calibri" w:hAnsi="Calibri" w:cs="Arial"/>
          <w:sz w:val="22"/>
          <w:szCs w:val="22"/>
        </w:rPr>
      </w:pPr>
      <w:r w:rsidRPr="00743AF8">
        <w:rPr>
          <w:rFonts w:ascii="Calibri" w:hAnsi="Calibri" w:cs="Arial"/>
          <w:sz w:val="22"/>
          <w:szCs w:val="22"/>
        </w:rPr>
        <w:t>Guidelines for Resident Travel</w:t>
      </w:r>
      <w:r w:rsidR="00517054" w:rsidRPr="00743AF8">
        <w:rPr>
          <w:rFonts w:ascii="Calibri" w:hAnsi="Calibri" w:cs="Arial"/>
          <w:sz w:val="22"/>
          <w:szCs w:val="22"/>
        </w:rPr>
        <w:t xml:space="preserve"> </w:t>
      </w:r>
      <w:r w:rsidR="00E21D68">
        <w:rPr>
          <w:rFonts w:ascii="Calibri" w:hAnsi="Calibri" w:cs="Arial"/>
          <w:sz w:val="22"/>
          <w:szCs w:val="22"/>
        </w:rPr>
        <w:t xml:space="preserve">Application </w:t>
      </w:r>
      <w:r w:rsidR="00517054" w:rsidRPr="00743AF8">
        <w:rPr>
          <w:rFonts w:ascii="Calibri" w:hAnsi="Calibri" w:cs="Arial"/>
          <w:sz w:val="22"/>
          <w:szCs w:val="22"/>
        </w:rPr>
        <w:t>and Professional Development</w:t>
      </w:r>
      <w:r w:rsidR="00E21D68">
        <w:rPr>
          <w:rFonts w:ascii="Calibri" w:hAnsi="Calibri" w:cs="Arial"/>
          <w:sz w:val="22"/>
          <w:szCs w:val="22"/>
        </w:rPr>
        <w:t xml:space="preserve"> Request</w:t>
      </w:r>
    </w:p>
    <w:p w14:paraId="22C48DE8" w14:textId="77777777" w:rsidR="00CF63DD" w:rsidRPr="00743AF8" w:rsidRDefault="00CF63DD" w:rsidP="00522301">
      <w:pPr>
        <w:rPr>
          <w:rFonts w:ascii="Calibri" w:hAnsi="Calibri" w:cs="Arial"/>
          <w:b/>
          <w:sz w:val="16"/>
          <w:szCs w:val="20"/>
        </w:rPr>
      </w:pPr>
    </w:p>
    <w:p w14:paraId="6984C223" w14:textId="77777777" w:rsidR="00CF63DD" w:rsidRPr="00743AF8" w:rsidRDefault="00CF63DD" w:rsidP="00522301">
      <w:pPr>
        <w:pStyle w:val="BodyText"/>
        <w:rPr>
          <w:rFonts w:ascii="Calibri" w:hAnsi="Calibri"/>
        </w:rPr>
      </w:pPr>
      <w:r w:rsidRPr="00743AF8">
        <w:rPr>
          <w:rFonts w:ascii="Calibri" w:hAnsi="Calibri"/>
        </w:rPr>
        <w:t>The Department of Obstetrics and Gynecology</w:t>
      </w:r>
      <w:r w:rsidR="004B1BF6">
        <w:rPr>
          <w:rFonts w:ascii="Calibri" w:hAnsi="Calibri"/>
        </w:rPr>
        <w:t xml:space="preserve"> Finance Committee</w:t>
      </w:r>
      <w:r w:rsidRPr="00743AF8">
        <w:rPr>
          <w:rFonts w:ascii="Calibri" w:hAnsi="Calibri"/>
        </w:rPr>
        <w:t xml:space="preserve"> will</w:t>
      </w:r>
      <w:r w:rsidR="004B1BF6">
        <w:rPr>
          <w:rFonts w:ascii="Calibri" w:hAnsi="Calibri"/>
        </w:rPr>
        <w:t xml:space="preserve"> review and determine support for</w:t>
      </w:r>
      <w:r w:rsidRPr="00743AF8">
        <w:rPr>
          <w:rFonts w:ascii="Calibri" w:hAnsi="Calibri"/>
        </w:rPr>
        <w:t xml:space="preserve"> conference and </w:t>
      </w:r>
      <w:r w:rsidR="004B1BF6">
        <w:rPr>
          <w:rFonts w:ascii="Calibri" w:hAnsi="Calibri"/>
        </w:rPr>
        <w:t xml:space="preserve">Professional Development opportunities for </w:t>
      </w:r>
      <w:r w:rsidR="002F4236">
        <w:rPr>
          <w:rFonts w:ascii="Calibri" w:hAnsi="Calibri"/>
        </w:rPr>
        <w:t>R</w:t>
      </w:r>
      <w:r w:rsidRPr="00743AF8">
        <w:rPr>
          <w:rFonts w:ascii="Calibri" w:hAnsi="Calibri"/>
        </w:rPr>
        <w:t>esidents as indicated below.  For each academic year, a portion of the department’s budget will be set-aside for this purpose</w:t>
      </w:r>
      <w:r w:rsidR="00522301">
        <w:rPr>
          <w:rFonts w:ascii="Calibri" w:hAnsi="Calibri"/>
        </w:rPr>
        <w:t>, as well as other sources</w:t>
      </w:r>
      <w:r w:rsidRPr="00743AF8">
        <w:rPr>
          <w:rFonts w:ascii="Calibri" w:hAnsi="Calibri"/>
        </w:rPr>
        <w:t>; however, the amounts listed below could vary from year to year.</w:t>
      </w:r>
    </w:p>
    <w:p w14:paraId="2518B626" w14:textId="77777777" w:rsidR="00CF63DD" w:rsidRDefault="00CF63DD" w:rsidP="00522301">
      <w:pPr>
        <w:rPr>
          <w:rFonts w:ascii="Arial" w:hAnsi="Arial" w:cs="Arial"/>
          <w:sz w:val="16"/>
          <w:szCs w:val="20"/>
        </w:r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4836"/>
        <w:gridCol w:w="2160"/>
      </w:tblGrid>
      <w:tr w:rsidR="00CF63DD" w:rsidRPr="00743AF8" w14:paraId="018AB2E8" w14:textId="77777777">
        <w:tc>
          <w:tcPr>
            <w:tcW w:w="3192" w:type="dxa"/>
            <w:shd w:val="clear" w:color="auto" w:fill="0C0C0C"/>
          </w:tcPr>
          <w:p w14:paraId="401085D4" w14:textId="77777777" w:rsidR="00CF63DD" w:rsidRPr="00743AF8" w:rsidRDefault="00CF63DD" w:rsidP="00522301">
            <w:pPr>
              <w:rPr>
                <w:rFonts w:ascii="Calibri" w:hAnsi="Calibri" w:cs="Arial"/>
                <w:b/>
                <w:color w:val="FFFFFF"/>
                <w:sz w:val="20"/>
                <w:szCs w:val="20"/>
              </w:rPr>
            </w:pPr>
            <w:r w:rsidRPr="00743AF8">
              <w:rPr>
                <w:rFonts w:ascii="Calibri" w:hAnsi="Calibri" w:cs="Arial"/>
                <w:b/>
                <w:color w:val="FFFFFF"/>
                <w:sz w:val="20"/>
                <w:szCs w:val="20"/>
              </w:rPr>
              <w:t>Meeting</w:t>
            </w:r>
          </w:p>
        </w:tc>
        <w:tc>
          <w:tcPr>
            <w:tcW w:w="4836" w:type="dxa"/>
            <w:shd w:val="clear" w:color="auto" w:fill="0C0C0C"/>
          </w:tcPr>
          <w:p w14:paraId="54EAEE6E" w14:textId="77777777" w:rsidR="00CF63DD" w:rsidRPr="00743AF8" w:rsidRDefault="00CF63DD" w:rsidP="00522301">
            <w:pPr>
              <w:rPr>
                <w:rFonts w:ascii="Calibri" w:hAnsi="Calibri" w:cs="Arial"/>
                <w:b/>
                <w:color w:val="FFFFFF"/>
                <w:sz w:val="20"/>
                <w:szCs w:val="20"/>
              </w:rPr>
            </w:pPr>
            <w:r w:rsidRPr="00743AF8">
              <w:rPr>
                <w:rFonts w:ascii="Calibri" w:hAnsi="Calibri" w:cs="Arial"/>
                <w:b/>
                <w:color w:val="FFFFFF"/>
                <w:sz w:val="20"/>
                <w:szCs w:val="20"/>
              </w:rPr>
              <w:t>Requirements</w:t>
            </w:r>
          </w:p>
        </w:tc>
        <w:tc>
          <w:tcPr>
            <w:tcW w:w="2160" w:type="dxa"/>
            <w:shd w:val="clear" w:color="auto" w:fill="0C0C0C"/>
          </w:tcPr>
          <w:p w14:paraId="53C9D8B0" w14:textId="77777777" w:rsidR="00CF63DD" w:rsidRPr="00743AF8" w:rsidRDefault="00CF63DD" w:rsidP="00522301">
            <w:pPr>
              <w:rPr>
                <w:rFonts w:ascii="Calibri" w:hAnsi="Calibri" w:cs="Arial"/>
                <w:b/>
                <w:color w:val="FFFFFF"/>
                <w:sz w:val="20"/>
                <w:szCs w:val="20"/>
              </w:rPr>
            </w:pPr>
            <w:r w:rsidRPr="00743AF8">
              <w:rPr>
                <w:rFonts w:ascii="Calibri" w:hAnsi="Calibri" w:cs="Arial"/>
                <w:b/>
                <w:color w:val="FFFFFF"/>
                <w:sz w:val="20"/>
                <w:szCs w:val="20"/>
              </w:rPr>
              <w:t>Maximum Support</w:t>
            </w:r>
          </w:p>
        </w:tc>
      </w:tr>
      <w:tr w:rsidR="00E21D68" w:rsidRPr="00743AF8" w14:paraId="599AEDE9" w14:textId="77777777">
        <w:trPr>
          <w:trHeight w:val="809"/>
        </w:trPr>
        <w:tc>
          <w:tcPr>
            <w:tcW w:w="3192" w:type="dxa"/>
            <w:vAlign w:val="center"/>
          </w:tcPr>
          <w:p w14:paraId="40FE0F06" w14:textId="77777777" w:rsidR="00E21D68" w:rsidRPr="00743AF8" w:rsidRDefault="00E21D68" w:rsidP="00522301">
            <w:pPr>
              <w:rPr>
                <w:rFonts w:ascii="Calibri" w:hAnsi="Calibri" w:cs="Arial"/>
                <w:sz w:val="20"/>
                <w:szCs w:val="20"/>
              </w:rPr>
            </w:pPr>
            <w:r>
              <w:rPr>
                <w:rFonts w:ascii="Calibri" w:hAnsi="Calibri" w:cs="Arial"/>
                <w:sz w:val="20"/>
                <w:szCs w:val="20"/>
              </w:rPr>
              <w:t>PGME Grant Funding</w:t>
            </w:r>
          </w:p>
        </w:tc>
        <w:tc>
          <w:tcPr>
            <w:tcW w:w="4836" w:type="dxa"/>
            <w:vAlign w:val="center"/>
          </w:tcPr>
          <w:p w14:paraId="6D93417B" w14:textId="77777777" w:rsidR="00F71697" w:rsidRPr="00F71697" w:rsidRDefault="00F71697" w:rsidP="00522301">
            <w:pPr>
              <w:numPr>
                <w:ilvl w:val="0"/>
                <w:numId w:val="13"/>
              </w:numPr>
              <w:tabs>
                <w:tab w:val="clear" w:pos="768"/>
              </w:tabs>
              <w:ind w:left="0" w:hanging="180"/>
              <w:rPr>
                <w:rFonts w:asciiTheme="minorHAnsi" w:hAnsiTheme="minorHAnsi" w:cstheme="minorHAnsi"/>
                <w:sz w:val="20"/>
                <w:szCs w:val="20"/>
              </w:rPr>
            </w:pPr>
            <w:r w:rsidRPr="00F71697">
              <w:rPr>
                <w:rFonts w:asciiTheme="minorHAnsi" w:hAnsiTheme="minorHAnsi" w:cstheme="minorHAnsi"/>
                <w:sz w:val="20"/>
                <w:szCs w:val="20"/>
              </w:rPr>
              <w:t>Can support attendance at conferences and workshops and/or to provide financial support for education materials such as textbooks and software.</w:t>
            </w:r>
          </w:p>
        </w:tc>
        <w:tc>
          <w:tcPr>
            <w:tcW w:w="2160" w:type="dxa"/>
            <w:vAlign w:val="center"/>
          </w:tcPr>
          <w:p w14:paraId="4543EAFE" w14:textId="77777777" w:rsidR="00E21D68" w:rsidRPr="00743AF8" w:rsidRDefault="00E21D68" w:rsidP="00522301">
            <w:pPr>
              <w:rPr>
                <w:rFonts w:ascii="Calibri" w:hAnsi="Calibri" w:cs="Arial"/>
                <w:sz w:val="20"/>
                <w:szCs w:val="20"/>
              </w:rPr>
            </w:pPr>
            <w:r>
              <w:rPr>
                <w:rFonts w:ascii="Calibri" w:hAnsi="Calibri" w:cs="Arial"/>
                <w:sz w:val="20"/>
                <w:szCs w:val="20"/>
              </w:rPr>
              <w:t>$650.00/Resident</w:t>
            </w:r>
            <w:r w:rsidR="00522301">
              <w:rPr>
                <w:rFonts w:ascii="Calibri" w:hAnsi="Calibri" w:cs="Arial"/>
                <w:sz w:val="20"/>
                <w:szCs w:val="20"/>
              </w:rPr>
              <w:br/>
              <w:t>Can be carried over, but only within the granting cycle</w:t>
            </w:r>
          </w:p>
        </w:tc>
      </w:tr>
      <w:tr w:rsidR="00CF63DD" w:rsidRPr="00743AF8" w14:paraId="397A1D9C" w14:textId="77777777">
        <w:trPr>
          <w:trHeight w:val="809"/>
        </w:trPr>
        <w:tc>
          <w:tcPr>
            <w:tcW w:w="3192" w:type="dxa"/>
            <w:vAlign w:val="center"/>
          </w:tcPr>
          <w:p w14:paraId="27A5E31B" w14:textId="77777777" w:rsidR="00CF63DD" w:rsidRPr="00743AF8" w:rsidRDefault="00CF63DD" w:rsidP="00522301">
            <w:pPr>
              <w:rPr>
                <w:rFonts w:ascii="Calibri" w:hAnsi="Calibri" w:cs="Arial"/>
                <w:sz w:val="20"/>
                <w:szCs w:val="20"/>
              </w:rPr>
            </w:pPr>
            <w:r w:rsidRPr="00743AF8">
              <w:rPr>
                <w:rFonts w:ascii="Calibri" w:hAnsi="Calibri" w:cs="Arial"/>
                <w:sz w:val="20"/>
                <w:szCs w:val="20"/>
              </w:rPr>
              <w:t>Scientific Presentation</w:t>
            </w:r>
          </w:p>
        </w:tc>
        <w:tc>
          <w:tcPr>
            <w:tcW w:w="4836" w:type="dxa"/>
            <w:vAlign w:val="center"/>
          </w:tcPr>
          <w:p w14:paraId="22064605" w14:textId="77777777" w:rsidR="00CF63DD" w:rsidRPr="00605850" w:rsidRDefault="00CF63DD" w:rsidP="00522301">
            <w:pPr>
              <w:numPr>
                <w:ilvl w:val="0"/>
                <w:numId w:val="13"/>
              </w:numPr>
              <w:tabs>
                <w:tab w:val="clear" w:pos="768"/>
              </w:tabs>
              <w:ind w:left="0" w:hanging="180"/>
              <w:rPr>
                <w:rFonts w:ascii="Calibri" w:hAnsi="Calibri" w:cs="Arial"/>
                <w:b/>
                <w:sz w:val="20"/>
                <w:szCs w:val="20"/>
              </w:rPr>
            </w:pPr>
            <w:r w:rsidRPr="00605850">
              <w:rPr>
                <w:rFonts w:ascii="Calibri" w:hAnsi="Calibri" w:cs="Arial"/>
                <w:b/>
                <w:sz w:val="20"/>
                <w:szCs w:val="20"/>
              </w:rPr>
              <w:t>One meeting/paper</w:t>
            </w:r>
          </w:p>
          <w:p w14:paraId="65B90508" w14:textId="77777777" w:rsidR="00CF63DD" w:rsidRPr="00743AF8" w:rsidRDefault="00CF63DD" w:rsidP="00522301">
            <w:pPr>
              <w:numPr>
                <w:ilvl w:val="0"/>
                <w:numId w:val="13"/>
              </w:numPr>
              <w:tabs>
                <w:tab w:val="clear" w:pos="768"/>
              </w:tabs>
              <w:ind w:left="0" w:hanging="180"/>
              <w:rPr>
                <w:rFonts w:ascii="Calibri" w:hAnsi="Calibri" w:cs="Arial"/>
                <w:sz w:val="20"/>
                <w:szCs w:val="20"/>
              </w:rPr>
            </w:pPr>
            <w:r w:rsidRPr="00743AF8">
              <w:rPr>
                <w:rFonts w:ascii="Calibri" w:hAnsi="Calibri" w:cs="Arial"/>
                <w:sz w:val="20"/>
                <w:szCs w:val="20"/>
              </w:rPr>
              <w:t xml:space="preserve">Prior approval from Program Director </w:t>
            </w:r>
            <w:r w:rsidRPr="0028675B">
              <w:rPr>
                <w:rFonts w:ascii="Calibri" w:hAnsi="Calibri" w:cs="Arial"/>
                <w:b/>
                <w:i/>
                <w:sz w:val="20"/>
                <w:szCs w:val="20"/>
              </w:rPr>
              <w:t>before abstract is submitted</w:t>
            </w:r>
          </w:p>
        </w:tc>
        <w:tc>
          <w:tcPr>
            <w:tcW w:w="2160" w:type="dxa"/>
            <w:vAlign w:val="center"/>
          </w:tcPr>
          <w:p w14:paraId="0602EE3C" w14:textId="77777777" w:rsidR="00CF63DD" w:rsidRPr="00743AF8" w:rsidRDefault="000B6EBA" w:rsidP="00522301">
            <w:pPr>
              <w:rPr>
                <w:rFonts w:ascii="Calibri" w:hAnsi="Calibri" w:cs="Arial"/>
                <w:sz w:val="20"/>
                <w:szCs w:val="20"/>
              </w:rPr>
            </w:pPr>
            <w:r>
              <w:rPr>
                <w:rFonts w:ascii="Calibri" w:hAnsi="Calibri" w:cs="Arial"/>
                <w:sz w:val="20"/>
                <w:szCs w:val="20"/>
              </w:rPr>
              <w:t xml:space="preserve">Up to </w:t>
            </w:r>
            <w:r w:rsidR="00522301">
              <w:rPr>
                <w:rFonts w:ascii="Calibri" w:hAnsi="Calibri" w:cs="Arial"/>
                <w:sz w:val="20"/>
                <w:szCs w:val="20"/>
              </w:rPr>
              <w:t>$1500/R</w:t>
            </w:r>
            <w:r w:rsidR="00CF63DD" w:rsidRPr="00743AF8">
              <w:rPr>
                <w:rFonts w:ascii="Calibri" w:hAnsi="Calibri" w:cs="Arial"/>
                <w:sz w:val="20"/>
                <w:szCs w:val="20"/>
              </w:rPr>
              <w:t>esident</w:t>
            </w:r>
            <w:r>
              <w:rPr>
                <w:rFonts w:ascii="Calibri" w:hAnsi="Calibri" w:cs="Arial"/>
                <w:sz w:val="20"/>
                <w:szCs w:val="20"/>
              </w:rPr>
              <w:br/>
              <w:t>Annual Maximum determined by Finance Committee</w:t>
            </w:r>
          </w:p>
        </w:tc>
      </w:tr>
      <w:tr w:rsidR="00CF63DD" w:rsidRPr="00743AF8" w14:paraId="6DCD256B" w14:textId="77777777" w:rsidTr="00D140A2">
        <w:trPr>
          <w:trHeight w:val="1619"/>
        </w:trPr>
        <w:tc>
          <w:tcPr>
            <w:tcW w:w="3192" w:type="dxa"/>
          </w:tcPr>
          <w:p w14:paraId="1CCEAAC9" w14:textId="77777777" w:rsidR="00CF63DD" w:rsidRPr="00743AF8" w:rsidRDefault="00CF63DD" w:rsidP="00522301">
            <w:pPr>
              <w:rPr>
                <w:rFonts w:ascii="Calibri" w:hAnsi="Calibri" w:cs="Arial"/>
                <w:sz w:val="20"/>
                <w:szCs w:val="20"/>
              </w:rPr>
            </w:pPr>
            <w:r w:rsidRPr="00743AF8">
              <w:rPr>
                <w:rFonts w:ascii="Calibri" w:hAnsi="Calibri" w:cs="Arial"/>
                <w:sz w:val="20"/>
                <w:szCs w:val="20"/>
              </w:rPr>
              <w:t>General conference/meeting funding</w:t>
            </w:r>
          </w:p>
          <w:p w14:paraId="3F7AB4F1" w14:textId="77777777" w:rsidR="00CF63DD" w:rsidRPr="00743AF8" w:rsidRDefault="00CF63DD" w:rsidP="00522301">
            <w:pPr>
              <w:numPr>
                <w:ilvl w:val="0"/>
                <w:numId w:val="15"/>
              </w:numPr>
              <w:tabs>
                <w:tab w:val="clear" w:pos="1080"/>
              </w:tabs>
              <w:ind w:left="0" w:hanging="432"/>
              <w:rPr>
                <w:rFonts w:ascii="Calibri" w:hAnsi="Calibri" w:cs="Arial"/>
                <w:sz w:val="20"/>
                <w:szCs w:val="20"/>
              </w:rPr>
            </w:pPr>
            <w:r w:rsidRPr="00743AF8">
              <w:rPr>
                <w:rFonts w:ascii="Calibri" w:hAnsi="Calibri" w:cs="Arial"/>
                <w:sz w:val="20"/>
                <w:szCs w:val="20"/>
              </w:rPr>
              <w:t>Academically sound meetings/conferences/</w:t>
            </w:r>
          </w:p>
          <w:p w14:paraId="617C45CF" w14:textId="77777777" w:rsidR="00CF63DD" w:rsidRPr="00743AF8" w:rsidRDefault="00CF63DD" w:rsidP="00522301">
            <w:pPr>
              <w:ind w:hanging="432"/>
              <w:rPr>
                <w:rFonts w:ascii="Calibri" w:hAnsi="Calibri" w:cs="Arial"/>
                <w:i/>
                <w:sz w:val="16"/>
                <w:szCs w:val="16"/>
              </w:rPr>
            </w:pPr>
            <w:r w:rsidRPr="00743AF8">
              <w:rPr>
                <w:rFonts w:ascii="Calibri" w:hAnsi="Calibri" w:cs="Arial"/>
                <w:sz w:val="20"/>
                <w:szCs w:val="20"/>
              </w:rPr>
              <w:tab/>
              <w:t xml:space="preserve">courses as </w:t>
            </w:r>
            <w:r w:rsidR="00522301">
              <w:rPr>
                <w:rFonts w:ascii="Calibri" w:hAnsi="Calibri" w:cs="Arial"/>
                <w:sz w:val="20"/>
                <w:szCs w:val="20"/>
              </w:rPr>
              <w:t>recommended</w:t>
            </w:r>
            <w:r w:rsidRPr="00743AF8">
              <w:rPr>
                <w:rFonts w:ascii="Calibri" w:hAnsi="Calibri" w:cs="Arial"/>
                <w:sz w:val="20"/>
                <w:szCs w:val="20"/>
              </w:rPr>
              <w:t xml:space="preserve"> by Program Director</w:t>
            </w:r>
          </w:p>
        </w:tc>
        <w:tc>
          <w:tcPr>
            <w:tcW w:w="4836" w:type="dxa"/>
            <w:vAlign w:val="center"/>
          </w:tcPr>
          <w:p w14:paraId="778F023E" w14:textId="77777777" w:rsidR="00CF63DD" w:rsidRPr="00605850" w:rsidRDefault="002A78D1" w:rsidP="00522301">
            <w:pPr>
              <w:numPr>
                <w:ilvl w:val="0"/>
                <w:numId w:val="13"/>
              </w:numPr>
              <w:tabs>
                <w:tab w:val="clear" w:pos="768"/>
              </w:tabs>
              <w:ind w:left="0" w:hanging="180"/>
              <w:rPr>
                <w:rFonts w:ascii="Calibri" w:hAnsi="Calibri" w:cs="Arial"/>
                <w:b/>
                <w:sz w:val="20"/>
                <w:szCs w:val="20"/>
              </w:rPr>
            </w:pPr>
            <w:r>
              <w:rPr>
                <w:rFonts w:ascii="Calibri" w:hAnsi="Calibri" w:cs="Arial"/>
                <w:b/>
                <w:sz w:val="20"/>
                <w:szCs w:val="20"/>
              </w:rPr>
              <w:t>Maximum one (1) meeting per R</w:t>
            </w:r>
            <w:r w:rsidR="00CF63DD" w:rsidRPr="00605850">
              <w:rPr>
                <w:rFonts w:ascii="Calibri" w:hAnsi="Calibri" w:cs="Arial"/>
                <w:b/>
                <w:sz w:val="20"/>
                <w:szCs w:val="20"/>
              </w:rPr>
              <w:t>esident for each academic year</w:t>
            </w:r>
            <w:r w:rsidR="00D140A2" w:rsidRPr="00605850">
              <w:rPr>
                <w:rFonts w:ascii="Calibri" w:hAnsi="Calibri" w:cs="Arial"/>
                <w:b/>
                <w:sz w:val="20"/>
                <w:szCs w:val="20"/>
              </w:rPr>
              <w:t xml:space="preserve"> </w:t>
            </w:r>
          </w:p>
          <w:p w14:paraId="445601E1" w14:textId="77777777" w:rsidR="00D140A2" w:rsidRPr="00743AF8" w:rsidRDefault="00D140A2" w:rsidP="00522301">
            <w:pPr>
              <w:numPr>
                <w:ilvl w:val="0"/>
                <w:numId w:val="13"/>
              </w:numPr>
              <w:tabs>
                <w:tab w:val="clear" w:pos="768"/>
              </w:tabs>
              <w:ind w:left="0" w:hanging="180"/>
              <w:rPr>
                <w:rFonts w:ascii="Calibri" w:hAnsi="Calibri" w:cs="Arial"/>
                <w:sz w:val="20"/>
                <w:szCs w:val="20"/>
              </w:rPr>
            </w:pPr>
            <w:r>
              <w:rPr>
                <w:rFonts w:ascii="Calibri" w:hAnsi="Calibri" w:cs="Arial"/>
                <w:sz w:val="20"/>
                <w:szCs w:val="20"/>
              </w:rPr>
              <w:t>Any remaining funds will carry over to the following year</w:t>
            </w:r>
          </w:p>
          <w:p w14:paraId="3292EA3C" w14:textId="77777777" w:rsidR="00732CD9" w:rsidRPr="00743AF8" w:rsidRDefault="00732CD9" w:rsidP="00522301">
            <w:pPr>
              <w:numPr>
                <w:ilvl w:val="0"/>
                <w:numId w:val="13"/>
              </w:numPr>
              <w:tabs>
                <w:tab w:val="clear" w:pos="768"/>
              </w:tabs>
              <w:ind w:left="0" w:hanging="180"/>
              <w:rPr>
                <w:rFonts w:ascii="Calibri" w:hAnsi="Calibri" w:cs="Arial"/>
                <w:sz w:val="20"/>
                <w:szCs w:val="20"/>
              </w:rPr>
            </w:pPr>
            <w:r w:rsidRPr="00743AF8">
              <w:rPr>
                <w:rFonts w:ascii="Calibri" w:hAnsi="Calibri" w:cs="Arial"/>
                <w:sz w:val="20"/>
                <w:szCs w:val="20"/>
              </w:rPr>
              <w:t xml:space="preserve">Prior </w:t>
            </w:r>
            <w:r w:rsidR="00522301">
              <w:rPr>
                <w:rFonts w:ascii="Calibri" w:hAnsi="Calibri" w:cs="Arial"/>
                <w:sz w:val="20"/>
                <w:szCs w:val="20"/>
              </w:rPr>
              <w:t>recommendation</w:t>
            </w:r>
            <w:r w:rsidRPr="00743AF8">
              <w:rPr>
                <w:rFonts w:ascii="Calibri" w:hAnsi="Calibri" w:cs="Arial"/>
                <w:sz w:val="20"/>
                <w:szCs w:val="20"/>
              </w:rPr>
              <w:t xml:space="preserve"> from Program Director</w:t>
            </w:r>
          </w:p>
        </w:tc>
        <w:tc>
          <w:tcPr>
            <w:tcW w:w="2160" w:type="dxa"/>
            <w:vAlign w:val="center"/>
          </w:tcPr>
          <w:p w14:paraId="4930BCF0" w14:textId="77777777" w:rsidR="00CF63DD" w:rsidRPr="00743AF8" w:rsidRDefault="000B6EBA" w:rsidP="00522301">
            <w:pPr>
              <w:rPr>
                <w:rFonts w:ascii="Calibri" w:hAnsi="Calibri" w:cs="Arial"/>
                <w:sz w:val="20"/>
                <w:szCs w:val="20"/>
              </w:rPr>
            </w:pPr>
            <w:r>
              <w:rPr>
                <w:rFonts w:ascii="Calibri" w:hAnsi="Calibri" w:cs="Arial"/>
                <w:sz w:val="20"/>
                <w:szCs w:val="20"/>
              </w:rPr>
              <w:t>Up to a m</w:t>
            </w:r>
            <w:r w:rsidR="00CF63DD" w:rsidRPr="00743AF8">
              <w:rPr>
                <w:rFonts w:ascii="Calibri" w:hAnsi="Calibri" w:cs="Arial"/>
                <w:sz w:val="20"/>
                <w:szCs w:val="20"/>
              </w:rPr>
              <w:t>aximum</w:t>
            </w:r>
            <w:r w:rsidR="004B1BF6">
              <w:rPr>
                <w:rFonts w:ascii="Calibri" w:hAnsi="Calibri" w:cs="Arial"/>
                <w:sz w:val="20"/>
                <w:szCs w:val="20"/>
              </w:rPr>
              <w:t xml:space="preserve"> of $1,5</w:t>
            </w:r>
            <w:r w:rsidR="00D140A2">
              <w:rPr>
                <w:rFonts w:ascii="Calibri" w:hAnsi="Calibri" w:cs="Arial"/>
                <w:sz w:val="20"/>
                <w:szCs w:val="20"/>
              </w:rPr>
              <w:t>00 for term of residency (years 1 through 5)</w:t>
            </w:r>
          </w:p>
        </w:tc>
      </w:tr>
      <w:tr w:rsidR="00CF63DD" w:rsidRPr="00743AF8" w14:paraId="0040F303" w14:textId="77777777" w:rsidTr="00D140A2">
        <w:trPr>
          <w:trHeight w:val="2699"/>
        </w:trPr>
        <w:tc>
          <w:tcPr>
            <w:tcW w:w="3192" w:type="dxa"/>
            <w:vAlign w:val="center"/>
          </w:tcPr>
          <w:p w14:paraId="722158BA" w14:textId="77777777" w:rsidR="00CF63DD" w:rsidRPr="00743AF8" w:rsidRDefault="00CF63DD" w:rsidP="00522301">
            <w:pPr>
              <w:rPr>
                <w:rFonts w:ascii="Calibri" w:hAnsi="Calibri" w:cs="Arial"/>
                <w:sz w:val="20"/>
                <w:szCs w:val="20"/>
              </w:rPr>
            </w:pPr>
            <w:r w:rsidRPr="00743AF8">
              <w:rPr>
                <w:rFonts w:ascii="Calibri" w:hAnsi="Calibri" w:cs="Arial"/>
                <w:sz w:val="20"/>
                <w:szCs w:val="20"/>
              </w:rPr>
              <w:t>Other major meeting from the following list may be considered:</w:t>
            </w:r>
          </w:p>
          <w:p w14:paraId="0455D647" w14:textId="77777777" w:rsidR="00CF63DD" w:rsidRPr="00743AF8" w:rsidRDefault="00CF63DD" w:rsidP="00522301">
            <w:pPr>
              <w:numPr>
                <w:ilvl w:val="0"/>
                <w:numId w:val="12"/>
              </w:numPr>
              <w:tabs>
                <w:tab w:val="clear" w:pos="720"/>
              </w:tabs>
              <w:ind w:left="0"/>
              <w:rPr>
                <w:rFonts w:ascii="Calibri" w:hAnsi="Calibri" w:cs="Arial"/>
                <w:sz w:val="20"/>
                <w:szCs w:val="20"/>
              </w:rPr>
            </w:pPr>
            <w:r w:rsidRPr="00743AF8">
              <w:rPr>
                <w:rFonts w:ascii="Calibri" w:hAnsi="Calibri" w:cs="Arial"/>
                <w:sz w:val="20"/>
                <w:szCs w:val="20"/>
              </w:rPr>
              <w:t>APOG or CREOG Annual Meeting</w:t>
            </w:r>
          </w:p>
          <w:p w14:paraId="6C0A1B43" w14:textId="77777777" w:rsidR="00CF63DD" w:rsidRPr="00743AF8" w:rsidRDefault="00CF63DD" w:rsidP="00522301">
            <w:pPr>
              <w:numPr>
                <w:ilvl w:val="0"/>
                <w:numId w:val="12"/>
              </w:numPr>
              <w:tabs>
                <w:tab w:val="clear" w:pos="720"/>
              </w:tabs>
              <w:ind w:left="0"/>
              <w:rPr>
                <w:rFonts w:ascii="Calibri" w:hAnsi="Calibri" w:cs="Arial"/>
                <w:sz w:val="20"/>
                <w:szCs w:val="20"/>
              </w:rPr>
            </w:pPr>
            <w:r w:rsidRPr="00743AF8">
              <w:rPr>
                <w:rFonts w:ascii="Calibri" w:hAnsi="Calibri" w:cs="Arial"/>
                <w:sz w:val="20"/>
                <w:szCs w:val="20"/>
              </w:rPr>
              <w:t>SOGC Annual Meeting</w:t>
            </w:r>
          </w:p>
          <w:p w14:paraId="5AC4BF64" w14:textId="77777777" w:rsidR="00CF63DD" w:rsidRPr="00743AF8" w:rsidRDefault="00CF63DD" w:rsidP="00522301">
            <w:pPr>
              <w:numPr>
                <w:ilvl w:val="0"/>
                <w:numId w:val="12"/>
              </w:numPr>
              <w:tabs>
                <w:tab w:val="clear" w:pos="720"/>
              </w:tabs>
              <w:ind w:left="0"/>
              <w:rPr>
                <w:rFonts w:ascii="Calibri" w:hAnsi="Calibri" w:cs="Arial"/>
                <w:sz w:val="20"/>
                <w:szCs w:val="20"/>
              </w:rPr>
            </w:pPr>
            <w:r w:rsidRPr="00743AF8">
              <w:rPr>
                <w:rFonts w:ascii="Calibri" w:hAnsi="Calibri" w:cs="Arial"/>
                <w:sz w:val="20"/>
                <w:szCs w:val="20"/>
              </w:rPr>
              <w:t>SOGC West</w:t>
            </w:r>
          </w:p>
          <w:p w14:paraId="48EF4874" w14:textId="77777777" w:rsidR="00CF63DD" w:rsidRPr="00743AF8" w:rsidRDefault="00CF63DD" w:rsidP="00522301">
            <w:pPr>
              <w:numPr>
                <w:ilvl w:val="0"/>
                <w:numId w:val="12"/>
              </w:numPr>
              <w:tabs>
                <w:tab w:val="clear" w:pos="720"/>
              </w:tabs>
              <w:ind w:left="0"/>
              <w:rPr>
                <w:rFonts w:ascii="Calibri" w:hAnsi="Calibri" w:cs="Arial"/>
                <w:sz w:val="20"/>
                <w:szCs w:val="20"/>
              </w:rPr>
            </w:pPr>
            <w:r w:rsidRPr="00743AF8">
              <w:rPr>
                <w:rFonts w:ascii="Calibri" w:hAnsi="Calibri" w:cs="Arial"/>
                <w:sz w:val="20"/>
                <w:szCs w:val="20"/>
              </w:rPr>
              <w:t>Western Perinatal Meeting</w:t>
            </w:r>
          </w:p>
          <w:p w14:paraId="1EBB5DEA" w14:textId="77777777" w:rsidR="00CF63DD" w:rsidRPr="00743AF8" w:rsidRDefault="00CF63DD" w:rsidP="00522301">
            <w:pPr>
              <w:numPr>
                <w:ilvl w:val="0"/>
                <w:numId w:val="12"/>
              </w:numPr>
              <w:tabs>
                <w:tab w:val="clear" w:pos="720"/>
              </w:tabs>
              <w:ind w:left="0"/>
              <w:rPr>
                <w:rFonts w:ascii="Calibri" w:hAnsi="Calibri" w:cs="Arial"/>
                <w:sz w:val="20"/>
                <w:szCs w:val="20"/>
              </w:rPr>
            </w:pPr>
            <w:r w:rsidRPr="00743AF8">
              <w:rPr>
                <w:rFonts w:ascii="Calibri" w:hAnsi="Calibri" w:cs="Arial"/>
                <w:sz w:val="20"/>
                <w:szCs w:val="20"/>
              </w:rPr>
              <w:t>Science and Beyond Meeting</w:t>
            </w:r>
          </w:p>
          <w:p w14:paraId="150E9055" w14:textId="77777777" w:rsidR="00CF63DD" w:rsidRPr="00743AF8" w:rsidRDefault="00CF63DD" w:rsidP="00522301">
            <w:pPr>
              <w:numPr>
                <w:ilvl w:val="0"/>
                <w:numId w:val="12"/>
              </w:numPr>
              <w:tabs>
                <w:tab w:val="clear" w:pos="720"/>
              </w:tabs>
              <w:ind w:left="0"/>
              <w:rPr>
                <w:rFonts w:ascii="Calibri" w:hAnsi="Calibri" w:cs="Arial"/>
                <w:sz w:val="20"/>
                <w:szCs w:val="20"/>
              </w:rPr>
            </w:pPr>
            <w:r w:rsidRPr="00743AF8">
              <w:rPr>
                <w:rFonts w:ascii="Calibri" w:hAnsi="Calibri" w:cs="Arial"/>
                <w:sz w:val="20"/>
                <w:szCs w:val="20"/>
              </w:rPr>
              <w:t>Other meetings as approved by Program Director</w:t>
            </w:r>
          </w:p>
        </w:tc>
        <w:tc>
          <w:tcPr>
            <w:tcW w:w="4836" w:type="dxa"/>
            <w:vAlign w:val="center"/>
          </w:tcPr>
          <w:p w14:paraId="6AC3DACD" w14:textId="77777777" w:rsidR="00CF63DD" w:rsidRPr="00235871" w:rsidRDefault="00CF63DD" w:rsidP="00522301">
            <w:pPr>
              <w:numPr>
                <w:ilvl w:val="1"/>
                <w:numId w:val="12"/>
              </w:numPr>
              <w:tabs>
                <w:tab w:val="clear" w:pos="1440"/>
              </w:tabs>
              <w:ind w:left="0" w:hanging="180"/>
              <w:rPr>
                <w:rFonts w:ascii="Calibri" w:hAnsi="Calibri" w:cs="Arial"/>
                <w:b/>
                <w:sz w:val="20"/>
                <w:szCs w:val="20"/>
              </w:rPr>
            </w:pPr>
            <w:r w:rsidRPr="00235871">
              <w:rPr>
                <w:rFonts w:ascii="Calibri" w:hAnsi="Calibri" w:cs="Arial"/>
                <w:b/>
                <w:sz w:val="20"/>
                <w:szCs w:val="20"/>
              </w:rPr>
              <w:t xml:space="preserve">Maximum two (2) </w:t>
            </w:r>
            <w:r w:rsidR="00522301">
              <w:rPr>
                <w:rFonts w:ascii="Calibri" w:hAnsi="Calibri" w:cs="Arial"/>
                <w:b/>
                <w:sz w:val="20"/>
                <w:szCs w:val="20"/>
              </w:rPr>
              <w:t>R</w:t>
            </w:r>
            <w:r w:rsidRPr="00235871">
              <w:rPr>
                <w:rFonts w:ascii="Calibri" w:hAnsi="Calibri" w:cs="Arial"/>
                <w:b/>
                <w:sz w:val="20"/>
                <w:szCs w:val="20"/>
              </w:rPr>
              <w:t>esidents per meeting for each academic year</w:t>
            </w:r>
          </w:p>
          <w:p w14:paraId="76ADE713" w14:textId="77777777" w:rsidR="00CF63DD" w:rsidRPr="00743AF8" w:rsidRDefault="00CF63DD" w:rsidP="00522301">
            <w:pPr>
              <w:numPr>
                <w:ilvl w:val="1"/>
                <w:numId w:val="12"/>
              </w:numPr>
              <w:tabs>
                <w:tab w:val="clear" w:pos="1440"/>
              </w:tabs>
              <w:ind w:left="0" w:hanging="180"/>
              <w:rPr>
                <w:rFonts w:ascii="Calibri" w:hAnsi="Calibri" w:cs="Arial"/>
                <w:sz w:val="20"/>
                <w:szCs w:val="20"/>
              </w:rPr>
            </w:pPr>
            <w:r w:rsidRPr="00743AF8">
              <w:rPr>
                <w:rFonts w:ascii="Calibri" w:hAnsi="Calibri" w:cs="Arial"/>
                <w:sz w:val="20"/>
                <w:szCs w:val="20"/>
              </w:rPr>
              <w:t xml:space="preserve">Prior </w:t>
            </w:r>
            <w:r w:rsidR="00522301">
              <w:rPr>
                <w:rFonts w:ascii="Calibri" w:hAnsi="Calibri" w:cs="Arial"/>
                <w:sz w:val="20"/>
                <w:szCs w:val="20"/>
              </w:rPr>
              <w:t>recommendation</w:t>
            </w:r>
            <w:r w:rsidRPr="00743AF8">
              <w:rPr>
                <w:rFonts w:ascii="Calibri" w:hAnsi="Calibri" w:cs="Arial"/>
                <w:sz w:val="20"/>
                <w:szCs w:val="20"/>
              </w:rPr>
              <w:t xml:space="preserve"> from Program Director </w:t>
            </w:r>
          </w:p>
        </w:tc>
        <w:tc>
          <w:tcPr>
            <w:tcW w:w="2160" w:type="dxa"/>
            <w:vAlign w:val="center"/>
          </w:tcPr>
          <w:p w14:paraId="0886C6BB" w14:textId="77777777" w:rsidR="00CF63DD" w:rsidRPr="00743AF8" w:rsidRDefault="000B6EBA" w:rsidP="00522301">
            <w:pPr>
              <w:rPr>
                <w:rFonts w:ascii="Calibri" w:hAnsi="Calibri" w:cs="Arial"/>
                <w:sz w:val="20"/>
                <w:szCs w:val="20"/>
              </w:rPr>
            </w:pPr>
            <w:r>
              <w:rPr>
                <w:rFonts w:ascii="Calibri" w:hAnsi="Calibri" w:cs="Arial"/>
                <w:sz w:val="20"/>
                <w:szCs w:val="20"/>
              </w:rPr>
              <w:t xml:space="preserve">Up to </w:t>
            </w:r>
            <w:r w:rsidR="00522301">
              <w:rPr>
                <w:rFonts w:ascii="Calibri" w:hAnsi="Calibri" w:cs="Arial"/>
                <w:sz w:val="20"/>
                <w:szCs w:val="20"/>
              </w:rPr>
              <w:t>$500/R</w:t>
            </w:r>
            <w:r w:rsidR="00CF63DD" w:rsidRPr="00743AF8">
              <w:rPr>
                <w:rFonts w:ascii="Calibri" w:hAnsi="Calibri" w:cs="Arial"/>
                <w:sz w:val="20"/>
                <w:szCs w:val="20"/>
              </w:rPr>
              <w:t>esident for meetings within Alberta</w:t>
            </w:r>
          </w:p>
          <w:p w14:paraId="3582AD1B" w14:textId="77777777" w:rsidR="00CF63DD" w:rsidRPr="00743AF8" w:rsidRDefault="00CF63DD" w:rsidP="00522301">
            <w:pPr>
              <w:rPr>
                <w:rFonts w:ascii="Calibri" w:hAnsi="Calibri" w:cs="Arial"/>
                <w:sz w:val="20"/>
                <w:szCs w:val="20"/>
              </w:rPr>
            </w:pPr>
          </w:p>
          <w:p w14:paraId="7137AEFC" w14:textId="77777777" w:rsidR="00CF63DD" w:rsidRPr="00743AF8" w:rsidRDefault="000B6EBA" w:rsidP="00522301">
            <w:pPr>
              <w:rPr>
                <w:rFonts w:ascii="Calibri" w:hAnsi="Calibri" w:cs="Arial"/>
                <w:sz w:val="20"/>
                <w:szCs w:val="20"/>
              </w:rPr>
            </w:pPr>
            <w:r>
              <w:rPr>
                <w:rFonts w:ascii="Calibri" w:hAnsi="Calibri" w:cs="Arial"/>
                <w:sz w:val="20"/>
                <w:szCs w:val="20"/>
              </w:rPr>
              <w:t xml:space="preserve">Up to </w:t>
            </w:r>
            <w:r w:rsidR="00522301">
              <w:rPr>
                <w:rFonts w:ascii="Calibri" w:hAnsi="Calibri" w:cs="Arial"/>
                <w:sz w:val="20"/>
                <w:szCs w:val="20"/>
              </w:rPr>
              <w:t>$1000/R</w:t>
            </w:r>
            <w:r w:rsidR="00CF63DD" w:rsidRPr="00743AF8">
              <w:rPr>
                <w:rFonts w:ascii="Calibri" w:hAnsi="Calibri" w:cs="Arial"/>
                <w:sz w:val="20"/>
                <w:szCs w:val="20"/>
              </w:rPr>
              <w:t>esident for meetings outside Alberta</w:t>
            </w:r>
          </w:p>
        </w:tc>
      </w:tr>
      <w:tr w:rsidR="00F65116" w:rsidRPr="00743AF8" w14:paraId="7A096817" w14:textId="77777777" w:rsidTr="00D140A2">
        <w:trPr>
          <w:trHeight w:val="800"/>
        </w:trPr>
        <w:tc>
          <w:tcPr>
            <w:tcW w:w="3192" w:type="dxa"/>
            <w:vAlign w:val="center"/>
          </w:tcPr>
          <w:p w14:paraId="56B75823" w14:textId="77777777" w:rsidR="00F65116" w:rsidRPr="00743AF8" w:rsidRDefault="00F65116" w:rsidP="00522301">
            <w:pPr>
              <w:rPr>
                <w:rFonts w:ascii="Calibri" w:hAnsi="Calibri" w:cs="Arial"/>
                <w:b/>
                <w:sz w:val="20"/>
                <w:szCs w:val="20"/>
              </w:rPr>
            </w:pPr>
            <w:r w:rsidRPr="00743AF8">
              <w:rPr>
                <w:rFonts w:ascii="Calibri" w:hAnsi="Calibri" w:cs="Arial"/>
                <w:sz w:val="20"/>
                <w:szCs w:val="20"/>
              </w:rPr>
              <w:t xml:space="preserve">Leadership </w:t>
            </w:r>
            <w:r w:rsidRPr="00743AF8">
              <w:rPr>
                <w:rFonts w:ascii="Calibri" w:hAnsi="Calibri" w:cs="Arial"/>
                <w:b/>
                <w:sz w:val="20"/>
                <w:szCs w:val="20"/>
              </w:rPr>
              <w:t>Award</w:t>
            </w:r>
          </w:p>
          <w:p w14:paraId="52BD0A56" w14:textId="77777777" w:rsidR="00F65116" w:rsidRPr="00743AF8" w:rsidRDefault="00F65116" w:rsidP="00522301">
            <w:pPr>
              <w:numPr>
                <w:ilvl w:val="0"/>
                <w:numId w:val="16"/>
              </w:numPr>
              <w:ind w:left="0"/>
              <w:rPr>
                <w:rFonts w:ascii="Calibri" w:hAnsi="Calibri" w:cs="Arial"/>
                <w:sz w:val="20"/>
                <w:szCs w:val="20"/>
              </w:rPr>
            </w:pPr>
            <w:r w:rsidRPr="00743AF8">
              <w:rPr>
                <w:rFonts w:ascii="Calibri" w:hAnsi="Calibri" w:cs="Arial"/>
                <w:sz w:val="20"/>
                <w:szCs w:val="20"/>
              </w:rPr>
              <w:t>CREOG</w:t>
            </w:r>
          </w:p>
          <w:p w14:paraId="39426261" w14:textId="77777777" w:rsidR="00F65116" w:rsidRPr="00743AF8" w:rsidRDefault="00F65116" w:rsidP="00522301">
            <w:pPr>
              <w:numPr>
                <w:ilvl w:val="0"/>
                <w:numId w:val="16"/>
              </w:numPr>
              <w:ind w:left="0"/>
              <w:rPr>
                <w:rFonts w:ascii="Calibri" w:hAnsi="Calibri" w:cs="Arial"/>
                <w:sz w:val="20"/>
                <w:szCs w:val="20"/>
              </w:rPr>
            </w:pPr>
            <w:r w:rsidRPr="00743AF8">
              <w:rPr>
                <w:rFonts w:ascii="Calibri" w:hAnsi="Calibri" w:cs="Arial"/>
                <w:sz w:val="20"/>
                <w:szCs w:val="20"/>
              </w:rPr>
              <w:t>AAGL (endoscopy)</w:t>
            </w:r>
          </w:p>
        </w:tc>
        <w:tc>
          <w:tcPr>
            <w:tcW w:w="4836" w:type="dxa"/>
            <w:vAlign w:val="center"/>
          </w:tcPr>
          <w:p w14:paraId="42C4F49C" w14:textId="77777777" w:rsidR="00D140A2" w:rsidRPr="00235871" w:rsidRDefault="00522301" w:rsidP="00522301">
            <w:pPr>
              <w:numPr>
                <w:ilvl w:val="1"/>
                <w:numId w:val="12"/>
              </w:numPr>
              <w:tabs>
                <w:tab w:val="clear" w:pos="1440"/>
              </w:tabs>
              <w:ind w:left="0" w:hanging="180"/>
              <w:rPr>
                <w:rFonts w:ascii="Calibri" w:hAnsi="Calibri" w:cs="Arial"/>
                <w:b/>
                <w:sz w:val="20"/>
                <w:szCs w:val="20"/>
              </w:rPr>
            </w:pPr>
            <w:r>
              <w:rPr>
                <w:rFonts w:ascii="Calibri" w:hAnsi="Calibri" w:cs="Arial"/>
                <w:b/>
                <w:sz w:val="20"/>
                <w:szCs w:val="20"/>
              </w:rPr>
              <w:t>Maximum two (2) R</w:t>
            </w:r>
            <w:r w:rsidR="00D140A2" w:rsidRPr="00235871">
              <w:rPr>
                <w:rFonts w:ascii="Calibri" w:hAnsi="Calibri" w:cs="Arial"/>
                <w:b/>
                <w:sz w:val="20"/>
                <w:szCs w:val="20"/>
              </w:rPr>
              <w:t>esidents per annum per award</w:t>
            </w:r>
          </w:p>
          <w:p w14:paraId="18E8E88E" w14:textId="77777777" w:rsidR="00D140A2" w:rsidRPr="00D140A2" w:rsidRDefault="00D140A2" w:rsidP="00522301">
            <w:pPr>
              <w:numPr>
                <w:ilvl w:val="1"/>
                <w:numId w:val="12"/>
              </w:numPr>
              <w:tabs>
                <w:tab w:val="clear" w:pos="1440"/>
              </w:tabs>
              <w:ind w:left="0" w:hanging="180"/>
              <w:rPr>
                <w:rFonts w:ascii="Calibri" w:hAnsi="Calibri" w:cs="Arial"/>
                <w:sz w:val="20"/>
                <w:szCs w:val="20"/>
              </w:rPr>
            </w:pPr>
            <w:r>
              <w:rPr>
                <w:rFonts w:ascii="Calibri" w:hAnsi="Calibri" w:cs="Arial"/>
                <w:sz w:val="20"/>
                <w:szCs w:val="20"/>
              </w:rPr>
              <w:t>Prior approval from Program Director for names submitted</w:t>
            </w:r>
          </w:p>
          <w:p w14:paraId="3A2E47EF" w14:textId="77777777" w:rsidR="00F65116" w:rsidRPr="00743AF8" w:rsidRDefault="00F65116" w:rsidP="00522301">
            <w:pPr>
              <w:rPr>
                <w:rFonts w:ascii="Calibri" w:hAnsi="Calibri" w:cs="Arial"/>
                <w:sz w:val="20"/>
                <w:szCs w:val="20"/>
              </w:rPr>
            </w:pPr>
          </w:p>
        </w:tc>
        <w:tc>
          <w:tcPr>
            <w:tcW w:w="2160" w:type="dxa"/>
            <w:vAlign w:val="center"/>
          </w:tcPr>
          <w:p w14:paraId="1C8A6615" w14:textId="77777777" w:rsidR="00F65116" w:rsidRPr="00743AF8" w:rsidRDefault="00522301" w:rsidP="00522301">
            <w:pPr>
              <w:rPr>
                <w:rFonts w:ascii="Calibri" w:hAnsi="Calibri" w:cs="Arial"/>
                <w:sz w:val="20"/>
                <w:szCs w:val="20"/>
              </w:rPr>
            </w:pPr>
            <w:r>
              <w:rPr>
                <w:rFonts w:ascii="Calibri" w:hAnsi="Calibri" w:cs="Arial"/>
                <w:sz w:val="20"/>
                <w:szCs w:val="20"/>
              </w:rPr>
              <w:t xml:space="preserve">Up to </w:t>
            </w:r>
            <w:r w:rsidR="00F65116" w:rsidRPr="00743AF8">
              <w:rPr>
                <w:rFonts w:ascii="Calibri" w:hAnsi="Calibri" w:cs="Arial"/>
                <w:sz w:val="20"/>
                <w:szCs w:val="20"/>
              </w:rPr>
              <w:t>$1500 maximum</w:t>
            </w:r>
          </w:p>
          <w:p w14:paraId="047AE755" w14:textId="77777777" w:rsidR="00F65116" w:rsidRPr="00743AF8" w:rsidRDefault="00522301" w:rsidP="00522301">
            <w:pPr>
              <w:rPr>
                <w:rFonts w:ascii="Calibri" w:hAnsi="Calibri" w:cs="Arial"/>
                <w:sz w:val="20"/>
                <w:szCs w:val="20"/>
              </w:rPr>
            </w:pPr>
            <w:r>
              <w:rPr>
                <w:rFonts w:ascii="Calibri" w:hAnsi="Calibri" w:cs="Arial"/>
                <w:sz w:val="20"/>
                <w:szCs w:val="20"/>
              </w:rPr>
              <w:t>Up to</w:t>
            </w:r>
            <w:r w:rsidR="00F65116" w:rsidRPr="00743AF8">
              <w:rPr>
                <w:rFonts w:ascii="Calibri" w:hAnsi="Calibri" w:cs="Arial"/>
                <w:sz w:val="20"/>
                <w:szCs w:val="20"/>
              </w:rPr>
              <w:t xml:space="preserve"> $2500</w:t>
            </w:r>
            <w:r>
              <w:rPr>
                <w:rFonts w:ascii="Calibri" w:hAnsi="Calibri" w:cs="Arial"/>
                <w:sz w:val="20"/>
                <w:szCs w:val="20"/>
              </w:rPr>
              <w:t xml:space="preserve"> max </w:t>
            </w:r>
            <w:r w:rsidRPr="00743AF8">
              <w:rPr>
                <w:rFonts w:ascii="Calibri" w:hAnsi="Calibri" w:cs="Arial"/>
                <w:sz w:val="20"/>
                <w:szCs w:val="20"/>
              </w:rPr>
              <w:t>CREOG</w:t>
            </w:r>
          </w:p>
        </w:tc>
      </w:tr>
    </w:tbl>
    <w:p w14:paraId="55EB2DBE" w14:textId="77777777" w:rsidR="00CF63DD" w:rsidRPr="007033F1" w:rsidRDefault="007033F1" w:rsidP="00522301">
      <w:pPr>
        <w:ind w:left="576"/>
        <w:rPr>
          <w:rFonts w:ascii="Calibri" w:hAnsi="Calibri" w:cs="Arial"/>
          <w:b/>
          <w:sz w:val="18"/>
          <w:szCs w:val="18"/>
        </w:rPr>
      </w:pPr>
      <w:r w:rsidRPr="007033F1">
        <w:rPr>
          <w:rFonts w:ascii="Calibri" w:hAnsi="Calibri" w:cs="Arial"/>
          <w:b/>
          <w:sz w:val="18"/>
          <w:szCs w:val="18"/>
        </w:rPr>
        <w:t>General Gu</w:t>
      </w:r>
      <w:r w:rsidR="00CF63DD" w:rsidRPr="007033F1">
        <w:rPr>
          <w:rFonts w:ascii="Calibri" w:hAnsi="Calibri" w:cs="Arial"/>
          <w:b/>
          <w:sz w:val="18"/>
          <w:szCs w:val="18"/>
        </w:rPr>
        <w:t>idelines:</w:t>
      </w:r>
    </w:p>
    <w:p w14:paraId="3A46C7BD" w14:textId="77777777" w:rsidR="007033F1" w:rsidRPr="00D140A2" w:rsidRDefault="007033F1" w:rsidP="00522301">
      <w:pPr>
        <w:numPr>
          <w:ilvl w:val="0"/>
          <w:numId w:val="17"/>
        </w:numPr>
        <w:tabs>
          <w:tab w:val="clear" w:pos="720"/>
        </w:tabs>
        <w:ind w:left="576"/>
        <w:rPr>
          <w:rFonts w:ascii="Calibri" w:hAnsi="Calibri"/>
          <w:sz w:val="19"/>
          <w:szCs w:val="19"/>
        </w:rPr>
      </w:pPr>
      <w:r w:rsidRPr="00D140A2">
        <w:rPr>
          <w:rFonts w:ascii="Calibri" w:hAnsi="Calibri"/>
          <w:sz w:val="19"/>
          <w:szCs w:val="19"/>
        </w:rPr>
        <w:t xml:space="preserve">The “Conference </w:t>
      </w:r>
      <w:r w:rsidRPr="00D140A2">
        <w:rPr>
          <w:rFonts w:ascii="Calibri" w:hAnsi="Calibri"/>
          <w:b/>
          <w:i/>
          <w:sz w:val="19"/>
          <w:szCs w:val="19"/>
        </w:rPr>
        <w:t>Leave</w:t>
      </w:r>
      <w:r w:rsidRPr="00D140A2">
        <w:rPr>
          <w:rFonts w:ascii="Calibri" w:hAnsi="Calibri"/>
          <w:b/>
          <w:sz w:val="19"/>
          <w:szCs w:val="19"/>
        </w:rPr>
        <w:t xml:space="preserve"> </w:t>
      </w:r>
      <w:r w:rsidRPr="00D140A2">
        <w:rPr>
          <w:rFonts w:ascii="Calibri" w:hAnsi="Calibri"/>
          <w:sz w:val="19"/>
          <w:szCs w:val="19"/>
        </w:rPr>
        <w:t xml:space="preserve">Request Form” must be signed off by the Chief Resident, and </w:t>
      </w:r>
      <w:r w:rsidRPr="00D140A2">
        <w:rPr>
          <w:rFonts w:ascii="Calibri" w:hAnsi="Calibri"/>
          <w:sz w:val="19"/>
          <w:szCs w:val="19"/>
          <w:u w:val="single"/>
        </w:rPr>
        <w:t>submitted together with</w:t>
      </w:r>
      <w:r w:rsidRPr="00D140A2">
        <w:rPr>
          <w:rFonts w:ascii="Calibri" w:hAnsi="Calibri"/>
          <w:sz w:val="19"/>
          <w:szCs w:val="19"/>
        </w:rPr>
        <w:t xml:space="preserve"> the “Resident Travel and PD </w:t>
      </w:r>
      <w:r w:rsidRPr="00D140A2">
        <w:rPr>
          <w:rFonts w:ascii="Calibri" w:hAnsi="Calibri"/>
          <w:b/>
          <w:i/>
          <w:sz w:val="19"/>
          <w:szCs w:val="19"/>
        </w:rPr>
        <w:t>Fund</w:t>
      </w:r>
      <w:r w:rsidRPr="00D140A2">
        <w:rPr>
          <w:rFonts w:ascii="Calibri" w:hAnsi="Calibri"/>
          <w:b/>
          <w:sz w:val="19"/>
          <w:szCs w:val="19"/>
        </w:rPr>
        <w:t xml:space="preserve"> </w:t>
      </w:r>
      <w:r w:rsidRPr="00D140A2">
        <w:rPr>
          <w:rFonts w:ascii="Calibri" w:hAnsi="Calibri"/>
          <w:sz w:val="19"/>
          <w:szCs w:val="19"/>
        </w:rPr>
        <w:t xml:space="preserve">Request Form” to the Program Director for preliminary approval. </w:t>
      </w:r>
    </w:p>
    <w:p w14:paraId="48695ED9" w14:textId="77777777" w:rsidR="007033F1" w:rsidRPr="00D140A2" w:rsidRDefault="007033F1" w:rsidP="00522301">
      <w:pPr>
        <w:numPr>
          <w:ilvl w:val="2"/>
          <w:numId w:val="17"/>
        </w:numPr>
        <w:tabs>
          <w:tab w:val="clear" w:pos="2160"/>
        </w:tabs>
        <w:ind w:left="576" w:hanging="360"/>
        <w:rPr>
          <w:rFonts w:ascii="Calibri" w:hAnsi="Calibri"/>
          <w:sz w:val="19"/>
          <w:szCs w:val="19"/>
        </w:rPr>
      </w:pPr>
      <w:r w:rsidRPr="00D140A2">
        <w:rPr>
          <w:rFonts w:ascii="Calibri" w:hAnsi="Calibri"/>
          <w:b/>
          <w:bCs/>
          <w:color w:val="FF0000"/>
          <w:sz w:val="19"/>
          <w:szCs w:val="19"/>
        </w:rPr>
        <w:t xml:space="preserve">NOTE:  This must be done a minimum of 6 weeks </w:t>
      </w:r>
      <w:r w:rsidRPr="00D140A2">
        <w:rPr>
          <w:rFonts w:ascii="Calibri" w:hAnsi="Calibri"/>
          <w:b/>
          <w:bCs/>
          <w:color w:val="FF0000"/>
          <w:sz w:val="19"/>
          <w:szCs w:val="19"/>
          <w:u w:val="single"/>
        </w:rPr>
        <w:t xml:space="preserve">prior </w:t>
      </w:r>
      <w:r w:rsidRPr="00D140A2">
        <w:rPr>
          <w:rFonts w:ascii="Calibri" w:hAnsi="Calibri"/>
          <w:b/>
          <w:bCs/>
          <w:color w:val="FF0000"/>
          <w:sz w:val="19"/>
          <w:szCs w:val="19"/>
        </w:rPr>
        <w:t>to travel, and prior to submitting an abstract.</w:t>
      </w:r>
      <w:r w:rsidRPr="00D140A2">
        <w:rPr>
          <w:rFonts w:ascii="Calibri" w:hAnsi="Calibri"/>
          <w:sz w:val="19"/>
          <w:szCs w:val="19"/>
        </w:rPr>
        <w:t xml:space="preserve">  </w:t>
      </w:r>
    </w:p>
    <w:p w14:paraId="0D6885B9" w14:textId="77777777" w:rsidR="007033F1" w:rsidRPr="00D140A2" w:rsidRDefault="007033F1" w:rsidP="00522301">
      <w:pPr>
        <w:numPr>
          <w:ilvl w:val="0"/>
          <w:numId w:val="17"/>
        </w:numPr>
        <w:ind w:left="576"/>
        <w:rPr>
          <w:rFonts w:ascii="Calibri" w:hAnsi="Calibri"/>
          <w:sz w:val="19"/>
          <w:szCs w:val="19"/>
        </w:rPr>
      </w:pPr>
      <w:r w:rsidRPr="00D140A2">
        <w:rPr>
          <w:rFonts w:ascii="Calibri" w:hAnsi="Calibri"/>
          <w:sz w:val="19"/>
          <w:szCs w:val="19"/>
        </w:rPr>
        <w:t>If approved by the Program Director, the forms will be submitted to the APO for final financial authorizations and approvals.  If there are any issues arising from the application, you will be contacted directly.</w:t>
      </w:r>
    </w:p>
    <w:p w14:paraId="7DDECA58" w14:textId="77777777" w:rsidR="007033F1" w:rsidRPr="00D140A2" w:rsidRDefault="007033F1" w:rsidP="00522301">
      <w:pPr>
        <w:numPr>
          <w:ilvl w:val="0"/>
          <w:numId w:val="17"/>
        </w:numPr>
        <w:ind w:left="576"/>
        <w:rPr>
          <w:rFonts w:ascii="Calibri" w:hAnsi="Calibri"/>
          <w:sz w:val="19"/>
          <w:szCs w:val="19"/>
        </w:rPr>
      </w:pPr>
      <w:r w:rsidRPr="00D140A2">
        <w:rPr>
          <w:rFonts w:ascii="Calibri" w:hAnsi="Calibri"/>
          <w:sz w:val="19"/>
          <w:szCs w:val="19"/>
        </w:rPr>
        <w:t xml:space="preserve">If the application meets financial approvals/authorizations, </w:t>
      </w:r>
      <w:r w:rsidR="00E21D68">
        <w:rPr>
          <w:rFonts w:ascii="Calibri" w:hAnsi="Calibri"/>
          <w:sz w:val="19"/>
          <w:szCs w:val="19"/>
        </w:rPr>
        <w:t>you will receive a RESPONSE email that provides the next steps</w:t>
      </w:r>
      <w:r w:rsidRPr="00D140A2">
        <w:rPr>
          <w:rFonts w:ascii="Calibri" w:hAnsi="Calibri"/>
          <w:sz w:val="19"/>
          <w:szCs w:val="19"/>
        </w:rPr>
        <w:t>.</w:t>
      </w:r>
    </w:p>
    <w:p w14:paraId="67057E63" w14:textId="77777777" w:rsidR="007033F1" w:rsidRPr="00D140A2" w:rsidRDefault="00522301" w:rsidP="00522301">
      <w:pPr>
        <w:numPr>
          <w:ilvl w:val="0"/>
          <w:numId w:val="17"/>
        </w:numPr>
        <w:ind w:left="576"/>
        <w:rPr>
          <w:rFonts w:ascii="Calibri" w:hAnsi="Calibri"/>
          <w:sz w:val="19"/>
          <w:szCs w:val="19"/>
        </w:rPr>
      </w:pPr>
      <w:r>
        <w:rPr>
          <w:rFonts w:ascii="Calibri" w:hAnsi="Calibri"/>
          <w:sz w:val="19"/>
          <w:szCs w:val="19"/>
        </w:rPr>
        <w:t xml:space="preserve">Travel Claims are online via the </w:t>
      </w:r>
      <w:r w:rsidR="007033F1" w:rsidRPr="00D140A2">
        <w:rPr>
          <w:rFonts w:ascii="Calibri" w:hAnsi="Calibri"/>
          <w:sz w:val="19"/>
          <w:szCs w:val="19"/>
        </w:rPr>
        <w:t>financial system (</w:t>
      </w:r>
      <w:hyperlink r:id="rId10" w:tgtFrame="_blank" w:history="1">
        <w:r w:rsidR="007033F1" w:rsidRPr="00D140A2">
          <w:rPr>
            <w:rStyle w:val="Hyperlink"/>
            <w:rFonts w:ascii="Calibri" w:hAnsi="Calibri"/>
            <w:b/>
            <w:bCs/>
            <w:i/>
            <w:iCs/>
            <w:color w:val="1155CC"/>
            <w:sz w:val="19"/>
            <w:szCs w:val="19"/>
          </w:rPr>
          <w:t>PeopleSoft Financials</w:t>
        </w:r>
      </w:hyperlink>
      <w:r w:rsidR="007033F1" w:rsidRPr="00D140A2">
        <w:rPr>
          <w:rFonts w:ascii="Calibri" w:hAnsi="Calibri"/>
          <w:sz w:val="19"/>
          <w:szCs w:val="19"/>
        </w:rPr>
        <w:t>)</w:t>
      </w:r>
      <w:r w:rsidR="00E439B0" w:rsidRPr="00D140A2">
        <w:rPr>
          <w:rFonts w:ascii="Calibri" w:hAnsi="Calibri"/>
          <w:sz w:val="19"/>
          <w:szCs w:val="19"/>
        </w:rPr>
        <w:t xml:space="preserve">; </w:t>
      </w:r>
      <w:r>
        <w:rPr>
          <w:rFonts w:ascii="Calibri" w:hAnsi="Calibri"/>
          <w:sz w:val="19"/>
          <w:szCs w:val="19"/>
        </w:rPr>
        <w:t>you must use</w:t>
      </w:r>
      <w:r w:rsidR="00E439B0" w:rsidRPr="00D140A2">
        <w:rPr>
          <w:rFonts w:ascii="Calibri" w:hAnsi="Calibri"/>
          <w:sz w:val="19"/>
          <w:szCs w:val="19"/>
        </w:rPr>
        <w:t xml:space="preserve"> your CCID and password to access the system.  A</w:t>
      </w:r>
      <w:r w:rsidR="007033F1" w:rsidRPr="00D140A2">
        <w:rPr>
          <w:rFonts w:ascii="Calibri" w:hAnsi="Calibri"/>
          <w:sz w:val="19"/>
          <w:szCs w:val="19"/>
        </w:rPr>
        <w:t>ll paperwork must be received in our offices (5S131) before final online review can proceed.</w:t>
      </w:r>
    </w:p>
    <w:p w14:paraId="58CE95DF" w14:textId="77777777" w:rsidR="007033F1" w:rsidRPr="00D140A2" w:rsidRDefault="00522301" w:rsidP="00522301">
      <w:pPr>
        <w:numPr>
          <w:ilvl w:val="0"/>
          <w:numId w:val="17"/>
        </w:numPr>
        <w:ind w:left="576"/>
        <w:rPr>
          <w:rFonts w:ascii="Calibri" w:hAnsi="Calibri"/>
          <w:b/>
          <w:bCs/>
          <w:sz w:val="19"/>
          <w:szCs w:val="19"/>
        </w:rPr>
      </w:pPr>
      <w:proofErr w:type="spellStart"/>
      <w:r>
        <w:rPr>
          <w:rFonts w:ascii="Calibri" w:hAnsi="Calibri"/>
          <w:sz w:val="19"/>
          <w:szCs w:val="19"/>
        </w:rPr>
        <w:t>ObGyn</w:t>
      </w:r>
      <w:proofErr w:type="spellEnd"/>
      <w:r>
        <w:rPr>
          <w:rFonts w:ascii="Calibri" w:hAnsi="Calibri"/>
          <w:sz w:val="19"/>
          <w:szCs w:val="19"/>
        </w:rPr>
        <w:t xml:space="preserve"> will follow the TAP and HAP process.  </w:t>
      </w:r>
      <w:r w:rsidR="007033F1" w:rsidRPr="00D140A2">
        <w:rPr>
          <w:rFonts w:ascii="Calibri" w:hAnsi="Calibri"/>
          <w:sz w:val="19"/>
          <w:szCs w:val="19"/>
        </w:rPr>
        <w:t>ORIGINAL itemized travel receipts (airline ticket, conference regis</w:t>
      </w:r>
      <w:r>
        <w:rPr>
          <w:rFonts w:ascii="Calibri" w:hAnsi="Calibri"/>
          <w:sz w:val="19"/>
          <w:szCs w:val="19"/>
        </w:rPr>
        <w:t>tration, and hotel</w:t>
      </w:r>
      <w:r w:rsidR="007033F1" w:rsidRPr="00D140A2">
        <w:rPr>
          <w:rFonts w:ascii="Calibri" w:hAnsi="Calibri"/>
          <w:sz w:val="19"/>
          <w:szCs w:val="19"/>
        </w:rPr>
        <w:t>)</w:t>
      </w:r>
      <w:r>
        <w:rPr>
          <w:rFonts w:ascii="Calibri" w:hAnsi="Calibri"/>
          <w:sz w:val="19"/>
          <w:szCs w:val="19"/>
        </w:rPr>
        <w:t xml:space="preserve"> are required</w:t>
      </w:r>
      <w:r w:rsidR="007033F1" w:rsidRPr="00D140A2">
        <w:rPr>
          <w:rFonts w:ascii="Calibri" w:hAnsi="Calibri"/>
          <w:sz w:val="19"/>
          <w:szCs w:val="19"/>
        </w:rPr>
        <w:t xml:space="preserve">.  </w:t>
      </w:r>
    </w:p>
    <w:p w14:paraId="08587A29" w14:textId="77777777" w:rsidR="007033F1" w:rsidRPr="00E21D68" w:rsidRDefault="007033F1" w:rsidP="00522301">
      <w:pPr>
        <w:numPr>
          <w:ilvl w:val="0"/>
          <w:numId w:val="17"/>
        </w:numPr>
        <w:ind w:left="576"/>
        <w:rPr>
          <w:rFonts w:ascii="Calibri" w:hAnsi="Calibri"/>
          <w:b/>
          <w:bCs/>
          <w:sz w:val="19"/>
          <w:szCs w:val="19"/>
        </w:rPr>
      </w:pPr>
      <w:r w:rsidRPr="00D140A2">
        <w:rPr>
          <w:rFonts w:ascii="Calibri" w:hAnsi="Calibri"/>
          <w:sz w:val="19"/>
          <w:szCs w:val="19"/>
        </w:rPr>
        <w:t>All claims must abide by the university guidelines:</w:t>
      </w:r>
      <w:r w:rsidR="00E21D68">
        <w:rPr>
          <w:rFonts w:ascii="Calibri" w:hAnsi="Calibri"/>
          <w:sz w:val="19"/>
          <w:szCs w:val="19"/>
        </w:rPr>
        <w:t xml:space="preserve"> </w:t>
      </w:r>
      <w:hyperlink r:id="rId11" w:history="1">
        <w:r w:rsidR="00E21D68" w:rsidRPr="00722E76">
          <w:rPr>
            <w:rStyle w:val="Hyperlink"/>
            <w:rFonts w:ascii="Calibri" w:hAnsi="Calibri"/>
            <w:sz w:val="19"/>
            <w:szCs w:val="19"/>
          </w:rPr>
          <w:t>https://policiesonline.ualberta.ca/PoliciesProcedures/Procedures/Travel-Processes-and-Expense-Procedure-Appendix-A-Schedule-of-Allowable-Expenses.pdf</w:t>
        </w:r>
      </w:hyperlink>
    </w:p>
    <w:p w14:paraId="45532AD2" w14:textId="77777777" w:rsidR="007033F1" w:rsidRPr="00D140A2" w:rsidRDefault="007033F1" w:rsidP="00522301">
      <w:pPr>
        <w:numPr>
          <w:ilvl w:val="0"/>
          <w:numId w:val="17"/>
        </w:numPr>
        <w:ind w:left="576"/>
        <w:rPr>
          <w:rFonts w:ascii="Calibri" w:hAnsi="Calibri"/>
          <w:sz w:val="19"/>
          <w:szCs w:val="19"/>
        </w:rPr>
      </w:pPr>
      <w:r w:rsidRPr="00D140A2">
        <w:rPr>
          <w:rFonts w:ascii="Calibri" w:hAnsi="Calibri"/>
          <w:b/>
          <w:bCs/>
          <w:sz w:val="19"/>
          <w:szCs w:val="19"/>
        </w:rPr>
        <w:t>Funding will not be approved retroactively</w:t>
      </w:r>
      <w:r w:rsidRPr="00D140A2">
        <w:rPr>
          <w:rFonts w:ascii="Calibri" w:hAnsi="Calibri"/>
          <w:sz w:val="19"/>
          <w:szCs w:val="19"/>
        </w:rPr>
        <w:t xml:space="preserve"> (i.e. for past academic years)</w:t>
      </w:r>
      <w:r w:rsidRPr="00D140A2">
        <w:rPr>
          <w:rFonts w:ascii="Calibri" w:hAnsi="Calibri"/>
          <w:sz w:val="19"/>
          <w:szCs w:val="19"/>
          <w:u w:val="single"/>
        </w:rPr>
        <w:t xml:space="preserve"> nor will funds be given in advance</w:t>
      </w:r>
      <w:r w:rsidRPr="00D140A2">
        <w:rPr>
          <w:rFonts w:ascii="Calibri" w:hAnsi="Calibri"/>
          <w:sz w:val="19"/>
          <w:szCs w:val="19"/>
        </w:rPr>
        <w:t xml:space="preserve"> (i.e. allotment for future years).</w:t>
      </w:r>
    </w:p>
    <w:p w14:paraId="229E8F69" w14:textId="77777777" w:rsidR="007033F1" w:rsidRPr="00D140A2" w:rsidRDefault="007033F1" w:rsidP="00522301">
      <w:pPr>
        <w:numPr>
          <w:ilvl w:val="0"/>
          <w:numId w:val="17"/>
        </w:numPr>
        <w:ind w:left="576"/>
        <w:rPr>
          <w:rFonts w:ascii="Calibri" w:hAnsi="Calibri"/>
          <w:sz w:val="19"/>
          <w:szCs w:val="19"/>
        </w:rPr>
      </w:pPr>
      <w:r w:rsidRPr="00D140A2">
        <w:rPr>
          <w:rFonts w:ascii="Calibri" w:hAnsi="Calibri"/>
          <w:sz w:val="19"/>
          <w:szCs w:val="19"/>
        </w:rPr>
        <w:t>Travel funds cannot be used to pay for exam fees (i.e. Royal College) nor used for travel to sit these exams.</w:t>
      </w:r>
    </w:p>
    <w:p w14:paraId="37F06FCF" w14:textId="77777777" w:rsidR="007033F1" w:rsidRPr="00D140A2" w:rsidRDefault="007033F1" w:rsidP="00522301">
      <w:pPr>
        <w:numPr>
          <w:ilvl w:val="0"/>
          <w:numId w:val="17"/>
        </w:numPr>
        <w:ind w:left="576"/>
        <w:rPr>
          <w:rFonts w:ascii="Calibri" w:hAnsi="Calibri"/>
          <w:sz w:val="19"/>
          <w:szCs w:val="19"/>
        </w:rPr>
      </w:pPr>
      <w:r w:rsidRPr="00D140A2">
        <w:rPr>
          <w:rFonts w:ascii="Calibri" w:hAnsi="Calibri"/>
          <w:b/>
          <w:sz w:val="19"/>
          <w:szCs w:val="19"/>
          <w:u w:val="single"/>
        </w:rPr>
        <w:t>Department funding is limited</w:t>
      </w:r>
      <w:r w:rsidRPr="00D140A2">
        <w:rPr>
          <w:rFonts w:ascii="Calibri" w:hAnsi="Calibri"/>
          <w:b/>
          <w:sz w:val="19"/>
          <w:szCs w:val="19"/>
        </w:rPr>
        <w:t>.</w:t>
      </w:r>
      <w:r w:rsidR="00522301">
        <w:rPr>
          <w:rFonts w:ascii="Calibri" w:hAnsi="Calibri"/>
          <w:sz w:val="19"/>
          <w:szCs w:val="19"/>
        </w:rPr>
        <w:t>  If presenting an abstract, a R</w:t>
      </w:r>
      <w:r w:rsidRPr="00D140A2">
        <w:rPr>
          <w:rFonts w:ascii="Calibri" w:hAnsi="Calibri"/>
          <w:sz w:val="19"/>
          <w:szCs w:val="19"/>
        </w:rPr>
        <w:t>esident is encouraged to seek alternate funding sources from t</w:t>
      </w:r>
      <w:r w:rsidR="00522301">
        <w:rPr>
          <w:rFonts w:ascii="Calibri" w:hAnsi="Calibri"/>
          <w:sz w:val="19"/>
          <w:szCs w:val="19"/>
        </w:rPr>
        <w:t>he Division connected with the R</w:t>
      </w:r>
      <w:r w:rsidRPr="00D140A2">
        <w:rPr>
          <w:rFonts w:ascii="Calibri" w:hAnsi="Calibri"/>
          <w:sz w:val="19"/>
          <w:szCs w:val="19"/>
        </w:rPr>
        <w:t>esident’s presentation (i.e. Fertility, Oncology, Perinatology, Urogynecology).</w:t>
      </w:r>
    </w:p>
    <w:p w14:paraId="1DFE28AD" w14:textId="77777777" w:rsidR="00CF63DD" w:rsidRPr="00D140A2" w:rsidRDefault="007033F1" w:rsidP="00522301">
      <w:pPr>
        <w:numPr>
          <w:ilvl w:val="0"/>
          <w:numId w:val="17"/>
        </w:numPr>
        <w:ind w:left="576"/>
        <w:rPr>
          <w:rFonts w:ascii="Calibri" w:hAnsi="Calibri" w:cs="Arial"/>
          <w:sz w:val="19"/>
          <w:szCs w:val="19"/>
        </w:rPr>
      </w:pPr>
      <w:r w:rsidRPr="00D140A2">
        <w:rPr>
          <w:rFonts w:ascii="Calibri" w:hAnsi="Calibri"/>
          <w:sz w:val="19"/>
          <w:szCs w:val="19"/>
        </w:rPr>
        <w:t>All available fun</w:t>
      </w:r>
      <w:r w:rsidR="00522301">
        <w:rPr>
          <w:rFonts w:ascii="Calibri" w:hAnsi="Calibri"/>
          <w:sz w:val="19"/>
          <w:szCs w:val="19"/>
        </w:rPr>
        <w:t xml:space="preserve">ding documented in our current </w:t>
      </w:r>
      <w:r w:rsidRPr="00D140A2">
        <w:rPr>
          <w:rFonts w:ascii="Calibri" w:hAnsi="Calibri"/>
          <w:sz w:val="19"/>
          <w:szCs w:val="19"/>
        </w:rPr>
        <w:t>“Travel &amp; Professional Development Guidelines for Residents” is subject to an annual review and will be updated in late September pending assessment.</w:t>
      </w:r>
    </w:p>
    <w:sectPr w:rsidR="00CF63DD" w:rsidRPr="00D140A2" w:rsidSect="00D140A2">
      <w:footerReference w:type="default" r:id="rId1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43E40" w14:textId="77777777" w:rsidR="007327C7" w:rsidRDefault="007327C7">
      <w:r>
        <w:separator/>
      </w:r>
    </w:p>
  </w:endnote>
  <w:endnote w:type="continuationSeparator" w:id="0">
    <w:p w14:paraId="5E1F2540" w14:textId="77777777" w:rsidR="007327C7" w:rsidRDefault="0073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7042A" w14:textId="77777777" w:rsidR="00CF63DD" w:rsidRDefault="004B1BF6">
    <w:pPr>
      <w:pStyle w:val="Footer"/>
      <w:rPr>
        <w:rFonts w:ascii="Arial" w:hAnsi="Arial" w:cs="Arial"/>
        <w:i/>
        <w:sz w:val="16"/>
        <w:szCs w:val="16"/>
      </w:rPr>
    </w:pPr>
    <w:r>
      <w:rPr>
        <w:rFonts w:ascii="Arial" w:hAnsi="Arial" w:cs="Arial"/>
        <w:i/>
        <w:sz w:val="16"/>
        <w:szCs w:val="16"/>
      </w:rPr>
      <w:t>September 2019</w:t>
    </w:r>
  </w:p>
  <w:p w14:paraId="47778A1C" w14:textId="77777777" w:rsidR="00D140A2" w:rsidRDefault="00D140A2">
    <w:pPr>
      <w:pStyle w:val="Footer"/>
      <w:rPr>
        <w:rFonts w:ascii="Arial" w:hAnsi="Arial" w:cs="Arial"/>
        <w:i/>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C0455" w14:textId="77777777" w:rsidR="007327C7" w:rsidRDefault="007327C7">
      <w:r>
        <w:separator/>
      </w:r>
    </w:p>
  </w:footnote>
  <w:footnote w:type="continuationSeparator" w:id="0">
    <w:p w14:paraId="6DE2FE3C" w14:textId="77777777" w:rsidR="007327C7" w:rsidRDefault="007327C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E1227"/>
    <w:multiLevelType w:val="hybridMultilevel"/>
    <w:tmpl w:val="19702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2B5EF4"/>
    <w:multiLevelType w:val="hybridMultilevel"/>
    <w:tmpl w:val="F738C8F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675D65"/>
    <w:multiLevelType w:val="hybridMultilevel"/>
    <w:tmpl w:val="89644E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D575C6"/>
    <w:multiLevelType w:val="hybridMultilevel"/>
    <w:tmpl w:val="D9703272"/>
    <w:lvl w:ilvl="0" w:tplc="04090001">
      <w:start w:val="1"/>
      <w:numFmt w:val="bullet"/>
      <w:lvlText w:val=""/>
      <w:lvlJc w:val="left"/>
      <w:pPr>
        <w:tabs>
          <w:tab w:val="num" w:pos="768"/>
        </w:tabs>
        <w:ind w:left="768" w:hanging="360"/>
      </w:pPr>
      <w:rPr>
        <w:rFonts w:ascii="Symbol" w:hAnsi="Symbol" w:hint="default"/>
      </w:rPr>
    </w:lvl>
    <w:lvl w:ilvl="1" w:tplc="04090003">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4">
    <w:nsid w:val="180F2CB0"/>
    <w:multiLevelType w:val="hybridMultilevel"/>
    <w:tmpl w:val="51B899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2960B8E"/>
    <w:multiLevelType w:val="hybridMultilevel"/>
    <w:tmpl w:val="13120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881925"/>
    <w:multiLevelType w:val="hybridMultilevel"/>
    <w:tmpl w:val="CAB2C9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6706D5"/>
    <w:multiLevelType w:val="hybridMultilevel"/>
    <w:tmpl w:val="7D8E14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C43603B"/>
    <w:multiLevelType w:val="hybridMultilevel"/>
    <w:tmpl w:val="F0BAA9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5C2D0468"/>
    <w:multiLevelType w:val="hybridMultilevel"/>
    <w:tmpl w:val="83643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E070EBB"/>
    <w:multiLevelType w:val="hybridMultilevel"/>
    <w:tmpl w:val="AD4E3980"/>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1BD5AEC"/>
    <w:multiLevelType w:val="multilevel"/>
    <w:tmpl w:val="8EFE1F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7137F57"/>
    <w:multiLevelType w:val="hybridMultilevel"/>
    <w:tmpl w:val="DCE6DD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CE60858"/>
    <w:multiLevelType w:val="hybridMultilevel"/>
    <w:tmpl w:val="8EFE1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23F2430"/>
    <w:multiLevelType w:val="multilevel"/>
    <w:tmpl w:val="131205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736830D7"/>
    <w:multiLevelType w:val="hybridMultilevel"/>
    <w:tmpl w:val="2E6E7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10"/>
  </w:num>
  <w:num w:numId="4">
    <w:abstractNumId w:val="6"/>
  </w:num>
  <w:num w:numId="5">
    <w:abstractNumId w:val="0"/>
  </w:num>
  <w:num w:numId="6">
    <w:abstractNumId w:val="2"/>
  </w:num>
  <w:num w:numId="7">
    <w:abstractNumId w:val="9"/>
  </w:num>
  <w:num w:numId="8">
    <w:abstractNumId w:val="4"/>
  </w:num>
  <w:num w:numId="9">
    <w:abstractNumId w:val="12"/>
  </w:num>
  <w:num w:numId="10">
    <w:abstractNumId w:val="5"/>
  </w:num>
  <w:num w:numId="11">
    <w:abstractNumId w:val="14"/>
  </w:num>
  <w:num w:numId="12">
    <w:abstractNumId w:val="1"/>
  </w:num>
  <w:num w:numId="13">
    <w:abstractNumId w:val="3"/>
  </w:num>
  <w:num w:numId="14">
    <w:abstractNumId w:val="8"/>
  </w:num>
  <w:num w:numId="15">
    <w:abstractNumId w:val="7"/>
  </w:num>
  <w:num w:numId="16">
    <w:abstractNumId w:val="15"/>
  </w:num>
  <w:num w:numId="17">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DD"/>
    <w:rsid w:val="00053E54"/>
    <w:rsid w:val="000B6EBA"/>
    <w:rsid w:val="001E27E2"/>
    <w:rsid w:val="00217ED4"/>
    <w:rsid w:val="00235871"/>
    <w:rsid w:val="0028675B"/>
    <w:rsid w:val="002A78D1"/>
    <w:rsid w:val="002F4236"/>
    <w:rsid w:val="00332351"/>
    <w:rsid w:val="003F0441"/>
    <w:rsid w:val="00475F58"/>
    <w:rsid w:val="004B1BF6"/>
    <w:rsid w:val="004B692A"/>
    <w:rsid w:val="004D4EC1"/>
    <w:rsid w:val="00517054"/>
    <w:rsid w:val="00522301"/>
    <w:rsid w:val="005C17C1"/>
    <w:rsid w:val="00605850"/>
    <w:rsid w:val="0069608D"/>
    <w:rsid w:val="007033F1"/>
    <w:rsid w:val="007327C7"/>
    <w:rsid w:val="00732CD9"/>
    <w:rsid w:val="00743AF8"/>
    <w:rsid w:val="009E1CD7"/>
    <w:rsid w:val="00A268B2"/>
    <w:rsid w:val="00A67BB9"/>
    <w:rsid w:val="00B22F7D"/>
    <w:rsid w:val="00CF63DD"/>
    <w:rsid w:val="00D140A2"/>
    <w:rsid w:val="00E12D7F"/>
    <w:rsid w:val="00E21D68"/>
    <w:rsid w:val="00E439B0"/>
    <w:rsid w:val="00F2144E"/>
    <w:rsid w:val="00F65116"/>
    <w:rsid w:val="00F71697"/>
    <w:rsid w:val="00FF4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89194E"/>
  <w15:docId w15:val="{627356DB-F128-4DE3-B562-69FAD0363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szCs w:val="20"/>
    </w:rPr>
  </w:style>
  <w:style w:type="character" w:styleId="Hyperlink">
    <w:name w:val="Hyperlink"/>
    <w:basedOn w:val="DefaultParagraphFont"/>
    <w:uiPriority w:val="99"/>
    <w:unhideWhenUsed/>
    <w:rsid w:val="007033F1"/>
    <w:rPr>
      <w:color w:val="0000FF"/>
      <w:u w:val="single"/>
    </w:rPr>
  </w:style>
  <w:style w:type="character" w:styleId="FollowedHyperlink">
    <w:name w:val="FollowedHyperlink"/>
    <w:basedOn w:val="DefaultParagraphFont"/>
    <w:semiHidden/>
    <w:unhideWhenUsed/>
    <w:rsid w:val="00E21D68"/>
    <w:rPr>
      <w:color w:val="800080" w:themeColor="followedHyperlink"/>
      <w:u w:val="single"/>
    </w:rPr>
  </w:style>
  <w:style w:type="paragraph" w:styleId="BalloonText">
    <w:name w:val="Balloon Text"/>
    <w:basedOn w:val="Normal"/>
    <w:link w:val="BalloonTextChar"/>
    <w:semiHidden/>
    <w:unhideWhenUsed/>
    <w:rsid w:val="004B1BF6"/>
    <w:rPr>
      <w:rFonts w:ascii="Segoe UI" w:hAnsi="Segoe UI" w:cs="Segoe UI"/>
      <w:sz w:val="18"/>
      <w:szCs w:val="18"/>
    </w:rPr>
  </w:style>
  <w:style w:type="character" w:customStyle="1" w:styleId="BalloonTextChar">
    <w:name w:val="Balloon Text Char"/>
    <w:basedOn w:val="DefaultParagraphFont"/>
    <w:link w:val="BalloonText"/>
    <w:semiHidden/>
    <w:rsid w:val="004B1BF6"/>
    <w:rPr>
      <w:rFonts w:ascii="Segoe UI" w:hAnsi="Segoe UI" w:cs="Segoe UI"/>
      <w:sz w:val="18"/>
      <w:szCs w:val="18"/>
    </w:rPr>
  </w:style>
  <w:style w:type="paragraph" w:styleId="ListParagraph">
    <w:name w:val="List Paragraph"/>
    <w:basedOn w:val="Normal"/>
    <w:uiPriority w:val="34"/>
    <w:qFormat/>
    <w:rsid w:val="00F71697"/>
    <w:pPr>
      <w:ind w:left="720"/>
      <w:contextualSpacing/>
    </w:pPr>
  </w:style>
  <w:style w:type="paragraph" w:customStyle="1" w:styleId="Default">
    <w:name w:val="Default"/>
    <w:rsid w:val="00F7169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16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policiesonline.ualberta.ca/PoliciesProcedures/Procedures/Travel-Processes-and-Expense-Procedure-Appendix-A-Schedule-of-Allowable-Expenses.pdf"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s://www.prodps.ualberta.ca/finprd/sign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B380EB0A87A048AEFC188AAF6823FF" ma:contentTypeVersion="2" ma:contentTypeDescription="Create a new document." ma:contentTypeScope="" ma:versionID="1a401b11ad4d8ab08b24ed04d094b48c">
  <xsd:schema xmlns:xsd="http://www.w3.org/2001/XMLSchema" xmlns:xs="http://www.w3.org/2001/XMLSchema" xmlns:p="http://schemas.microsoft.com/office/2006/metadata/properties" xmlns:ns1="http://schemas.microsoft.com/sharepoint/v3" targetNamespace="http://schemas.microsoft.com/office/2006/metadata/properties" ma:root="true" ma:fieldsID="092ffe677636504bdf2f4e4efb8ccd2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6AD9C1-7677-47A4-8CE8-971C5C1F3810}">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479481C0-A1D1-4F4A-8EBA-AD2A957B1A3B}">
  <ds:schemaRefs>
    <ds:schemaRef ds:uri="http://schemas.microsoft.com/sharepoint/v3/contenttype/forms"/>
  </ds:schemaRefs>
</ds:datastoreItem>
</file>

<file path=customXml/itemProps3.xml><?xml version="1.0" encoding="utf-8"?>
<ds:datastoreItem xmlns:ds="http://schemas.openxmlformats.org/officeDocument/2006/customXml" ds:itemID="{2A255D8C-4D05-4F95-85B1-1FE7C687E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610</Words>
  <Characters>3479</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Department of Obstetrics and Gynecology</vt:lpstr>
    </vt:vector>
  </TitlesOfParts>
  <Company>UA</Company>
  <LinksUpToDate>false</LinksUpToDate>
  <CharactersWithSpaces>4081</CharactersWithSpaces>
  <SharedDoc>false</SharedDoc>
  <HLinks>
    <vt:vector size="12" baseType="variant">
      <vt:variant>
        <vt:i4>3014776</vt:i4>
      </vt:variant>
      <vt:variant>
        <vt:i4>3</vt:i4>
      </vt:variant>
      <vt:variant>
        <vt:i4>0</vt:i4>
      </vt:variant>
      <vt:variant>
        <vt:i4>5</vt:i4>
      </vt:variant>
      <vt:variant>
        <vt:lpwstr>https://policiesonline.ualberta.ca/PoliciesProcedures/Procedures/Travel-Expense-Procedure-Appendix-A-Schedule-of-Allowable-Expenses.pdf</vt:lpwstr>
      </vt:variant>
      <vt:variant>
        <vt:lpwstr/>
      </vt:variant>
      <vt:variant>
        <vt:i4>5439489</vt:i4>
      </vt:variant>
      <vt:variant>
        <vt:i4>0</vt:i4>
      </vt:variant>
      <vt:variant>
        <vt:i4>0</vt:i4>
      </vt:variant>
      <vt:variant>
        <vt:i4>5</vt:i4>
      </vt:variant>
      <vt:variant>
        <vt:lpwstr>https://www.prodps.ualberta.ca/finprd/signon.html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Obstetrics and Gynecology</dc:title>
  <dc:subject/>
  <dc:creator>Shawna</dc:creator>
  <cp:keywords/>
  <dc:description/>
  <cp:lastModifiedBy>Jane Schulz</cp:lastModifiedBy>
  <cp:revision>2</cp:revision>
  <cp:lastPrinted>2019-09-17T17:50:00Z</cp:lastPrinted>
  <dcterms:created xsi:type="dcterms:W3CDTF">2020-09-25T22:29:00Z</dcterms:created>
  <dcterms:modified xsi:type="dcterms:W3CDTF">2020-09-25T22:29:00Z</dcterms:modified>
</cp:coreProperties>
</file>