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General Guidelines for T&amp;E Requests:</w:t>
      </w:r>
    </w:p>
    <w:p>
      <w:pPr>
        <w:pStyle w:val="Body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"/>
        <w:numPr>
          <w:ilvl w:val="0"/>
          <w:numId w:val="3"/>
        </w:numPr>
        <w:tabs>
          <w:tab w:val="left" w:pos="720"/>
          <w:tab w:val="num" w:pos="1473"/>
          <w:tab w:val="clear" w:pos="1440"/>
        </w:tabs>
        <w:bidi w:val="0"/>
        <w:ind w:left="1473" w:right="0" w:hanging="393"/>
        <w:jc w:val="left"/>
        <w:rPr>
          <w:rFonts w:ascii="Trebuchet MS" w:cs="Trebuchet MS" w:hAnsi="Trebuchet MS" w:eastAsia="Trebuchet MS"/>
          <w:position w:val="0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The Staff/Faculty/Generalist Travel and Professional Development Request Fund Form must be completed and submitted to the APO for final financial authorizations and approvals.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 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If there are any issues arising from the application, you will be contacted directly.</w:t>
      </w:r>
    </w:p>
    <w:p>
      <w:pPr>
        <w:pStyle w:val="Body"/>
        <w:ind w:left="1440" w:firstLine="0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numPr>
          <w:ilvl w:val="0"/>
          <w:numId w:val="3"/>
        </w:numPr>
        <w:tabs>
          <w:tab w:val="left" w:pos="720"/>
          <w:tab w:val="num" w:pos="1473"/>
          <w:tab w:val="clear" w:pos="1440"/>
        </w:tabs>
        <w:bidi w:val="0"/>
        <w:ind w:left="1473" w:right="0" w:hanging="393"/>
        <w:jc w:val="left"/>
        <w:rPr>
          <w:rFonts w:ascii="Trebuchet MS" w:cs="Trebuchet MS" w:hAnsi="Trebuchet MS" w:eastAsia="Trebuchet MS"/>
          <w:position w:val="0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If the application meets financial approvals/authorizations, a copy of your application will be returned to you .</w:t>
      </w:r>
    </w:p>
    <w:p>
      <w:pPr>
        <w:pStyle w:val="Body"/>
        <w:numPr>
          <w:ilvl w:val="2"/>
          <w:numId w:val="5"/>
        </w:numPr>
        <w:tabs>
          <w:tab w:val="num" w:pos="2022"/>
          <w:tab w:val="clear" w:pos="1980"/>
        </w:tabs>
        <w:bidi w:val="0"/>
        <w:ind w:left="2022" w:right="0" w:hanging="499"/>
        <w:jc w:val="left"/>
        <w:rPr>
          <w:rFonts w:ascii="Trebuchet MS" w:cs="Trebuchet MS" w:hAnsi="Trebuchet MS" w:eastAsia="Trebuchet MS"/>
          <w:color w:val="0000cc"/>
          <w:position w:val="0"/>
          <w:sz w:val="22"/>
          <w:szCs w:val="22"/>
          <w:u w:color="0000cc"/>
          <w:rtl w:val="0"/>
        </w:rPr>
      </w:pPr>
      <w:r>
        <w:rPr>
          <w:rFonts w:ascii="Calibri" w:cs="Calibri" w:hAnsi="Calibri" w:eastAsia="Calibri"/>
          <w:color w:val="0000cc"/>
          <w:sz w:val="22"/>
          <w:szCs w:val="22"/>
          <w:u w:color="0000cc"/>
          <w:rtl w:val="0"/>
          <w:lang w:val="en-US"/>
        </w:rPr>
        <w:t>At the bottom will be an account combination code that you will be required to have for submitting your claim after travel has been completed.</w:t>
      </w:r>
    </w:p>
    <w:p>
      <w:pPr>
        <w:pStyle w:val="Body"/>
        <w:ind w:left="1980" w:firstLine="0"/>
        <w:rPr>
          <w:rFonts w:ascii="Calibri" w:cs="Calibri" w:hAnsi="Calibri" w:eastAsia="Calibri"/>
          <w:color w:val="0000cc"/>
          <w:sz w:val="22"/>
          <w:szCs w:val="22"/>
          <w:u w:color="0000cc"/>
        </w:rPr>
      </w:pPr>
    </w:p>
    <w:p>
      <w:pPr>
        <w:pStyle w:val="Body"/>
        <w:numPr>
          <w:ilvl w:val="0"/>
          <w:numId w:val="3"/>
        </w:numPr>
        <w:tabs>
          <w:tab w:val="left" w:pos="720"/>
          <w:tab w:val="num" w:pos="1473"/>
          <w:tab w:val="clear" w:pos="1440"/>
        </w:tabs>
        <w:bidi w:val="0"/>
        <w:ind w:left="1473" w:right="0" w:hanging="393"/>
        <w:jc w:val="left"/>
        <w:rPr>
          <w:rFonts w:ascii="Trebuchet MS" w:cs="Trebuchet MS" w:hAnsi="Trebuchet MS" w:eastAsia="Trebuchet MS"/>
          <w:position w:val="0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Travel Claims are now made online via the new financial system (</w:t>
      </w:r>
      <w:hyperlink r:id="rId4" w:history="1">
        <w:r>
          <w:rPr>
            <w:rStyle w:val="Hyperlink.0"/>
            <w:rFonts w:ascii="Calibri" w:cs="Calibri" w:hAnsi="Calibri" w:eastAsia="Calibri"/>
            <w:b w:val="1"/>
            <w:bCs w:val="1"/>
            <w:i w:val="1"/>
            <w:iCs w:val="1"/>
            <w:color w:val="1155cc"/>
            <w:sz w:val="22"/>
            <w:szCs w:val="22"/>
            <w:u w:color="1155cc"/>
            <w:rtl w:val="0"/>
            <w:lang w:val="en-US"/>
          </w:rPr>
          <w:t>PeopleSoft Financials</w:t>
        </w:r>
      </w:hyperlink>
      <w:r>
        <w:rPr>
          <w:rFonts w:ascii="Calibri" w:cs="Calibri" w:hAnsi="Calibri" w:eastAsia="Calibri"/>
          <w:sz w:val="22"/>
          <w:szCs w:val="22"/>
          <w:rtl w:val="0"/>
          <w:lang w:val="en-US"/>
        </w:rPr>
        <w:t>); you</w:t>
      </w:r>
      <w:r>
        <w:rPr>
          <w:rFonts w:ascii="Calibri" w:cs="Calibri" w:hAnsi="Calibri" w:eastAsia="Calibri" w:hint="default"/>
          <w:sz w:val="22"/>
          <w:szCs w:val="22"/>
          <w:rtl w:val="0"/>
          <w:lang w:val="fr-FR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ll need your CCID and password to access the system.  All paperwork must be received in our offices (5S131) before final online review can proceed.</w:t>
      </w:r>
    </w:p>
    <w:p>
      <w:pPr>
        <w:pStyle w:val="Body"/>
        <w:ind w:left="1440" w:firstLine="0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numPr>
          <w:ilvl w:val="0"/>
          <w:numId w:val="3"/>
        </w:numPr>
        <w:tabs>
          <w:tab w:val="left" w:pos="720"/>
          <w:tab w:val="num" w:pos="1473"/>
          <w:tab w:val="clear" w:pos="1440"/>
        </w:tabs>
        <w:bidi w:val="0"/>
        <w:ind w:left="1473" w:right="0" w:hanging="393"/>
        <w:jc w:val="left"/>
        <w:rPr>
          <w:rFonts w:ascii="Trebuchet MS" w:cs="Trebuchet MS" w:hAnsi="Trebuchet MS" w:eastAsia="Trebuchet MS"/>
          <w:b w:val="1"/>
          <w:bCs w:val="1"/>
          <w:position w:val="0"/>
          <w:sz w:val="22"/>
          <w:szCs w:val="22"/>
          <w:rtl w:val="0"/>
        </w:rPr>
      </w:pPr>
      <w:r>
        <w:rPr>
          <w:rFonts w:ascii="Calibri" w:cs="Calibri" w:hAnsi="Calibri" w:eastAsia="Calibri"/>
          <w:b w:val="0"/>
          <w:bCs w:val="0"/>
          <w:sz w:val="22"/>
          <w:szCs w:val="22"/>
          <w:rtl w:val="0"/>
          <w:lang w:val="en-US"/>
        </w:rPr>
        <w:t>We require ORIGINAL itemized travel receipts (airline ticket, conference registration, hotel and meal receipts).</w:t>
      </w:r>
      <w:r>
        <w:rPr>
          <w:rFonts w:ascii="Calibri" w:cs="Calibri" w:hAnsi="Calibri" w:eastAsia="Calibri" w:hint="default"/>
          <w:b w:val="0"/>
          <w:bCs w:val="0"/>
          <w:sz w:val="22"/>
          <w:szCs w:val="22"/>
          <w:rtl w:val="0"/>
        </w:rPr>
        <w:t xml:space="preserve">  </w:t>
      </w:r>
    </w:p>
    <w:p>
      <w:pPr>
        <w:pStyle w:val="Body"/>
        <w:ind w:left="1440" w:firstLine="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"/>
        <w:numPr>
          <w:ilvl w:val="0"/>
          <w:numId w:val="3"/>
        </w:numPr>
        <w:tabs>
          <w:tab w:val="left" w:pos="720"/>
          <w:tab w:val="num" w:pos="1473"/>
          <w:tab w:val="clear" w:pos="1440"/>
        </w:tabs>
        <w:bidi w:val="0"/>
        <w:ind w:left="1473" w:right="0" w:hanging="393"/>
        <w:jc w:val="left"/>
        <w:rPr>
          <w:rFonts w:ascii="Trebuchet MS" w:cs="Trebuchet MS" w:hAnsi="Trebuchet MS" w:eastAsia="Trebuchet MS"/>
          <w:b w:val="1"/>
          <w:bCs w:val="1"/>
          <w:position w:val="0"/>
          <w:sz w:val="22"/>
          <w:szCs w:val="22"/>
          <w:rtl w:val="0"/>
        </w:rPr>
      </w:pPr>
      <w:r>
        <w:rPr>
          <w:rFonts w:ascii="Calibri" w:cs="Calibri" w:hAnsi="Calibri" w:eastAsia="Calibri"/>
          <w:b w:val="0"/>
          <w:bCs w:val="0"/>
          <w:sz w:val="22"/>
          <w:szCs w:val="22"/>
          <w:rtl w:val="0"/>
          <w:lang w:val="en-US"/>
        </w:rPr>
        <w:t>All claims must abide by the university guidelines:</w:t>
      </w:r>
      <w:r>
        <w:rPr>
          <w:rFonts w:ascii="Calibri" w:cs="Calibri" w:hAnsi="Calibri" w:eastAsia="Calibri" w:hint="default"/>
          <w:b w:val="0"/>
          <w:bCs w:val="0"/>
          <w:sz w:val="22"/>
          <w:szCs w:val="22"/>
          <w:rtl w:val="0"/>
        </w:rPr>
        <w:t xml:space="preserve">  </w:t>
      </w:r>
      <w:hyperlink r:id="rId5" w:history="1">
        <w:r>
          <w:rPr>
            <w:rStyle w:val="Hyperlink.1"/>
            <w:rFonts w:ascii="Calibri" w:cs="Calibri" w:hAnsi="Calibri" w:eastAsia="Calibri"/>
            <w:b w:val="0"/>
            <w:bCs w:val="0"/>
            <w:sz w:val="22"/>
            <w:szCs w:val="22"/>
            <w:rtl w:val="0"/>
            <w:lang w:val="en-US"/>
          </w:rPr>
          <w:t>https://policiesonline.ualberta.ca/PoliciesProcedures/Procedures/Travel-Expense-Procedure-Appendix-A-Schedule-of-Allowable-Expenses.pdf</w:t>
        </w:r>
      </w:hyperlink>
    </w:p>
    <w:p>
      <w:pPr>
        <w:pStyle w:val="Body"/>
        <w:ind w:left="1440" w:firstLine="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"/>
        <w:numPr>
          <w:ilvl w:val="0"/>
          <w:numId w:val="3"/>
        </w:numPr>
        <w:tabs>
          <w:tab w:val="left" w:pos="720"/>
          <w:tab w:val="num" w:pos="1473"/>
          <w:tab w:val="clear" w:pos="1440"/>
        </w:tabs>
        <w:bidi w:val="0"/>
        <w:ind w:left="1473" w:right="0" w:hanging="393"/>
        <w:jc w:val="left"/>
        <w:rPr>
          <w:rFonts w:ascii="Trebuchet MS" w:cs="Trebuchet MS" w:hAnsi="Trebuchet MS" w:eastAsia="Trebuchet MS"/>
          <w:position w:val="0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Funding will not be approved retroactively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 (i.e. for past academic years)</w:t>
      </w:r>
      <w:r>
        <w:rPr>
          <w:rFonts w:ascii="Calibri" w:cs="Calibri" w:hAnsi="Calibri" w:eastAsia="Calibri"/>
          <w:sz w:val="22"/>
          <w:szCs w:val="22"/>
          <w:u w:val="single"/>
          <w:rtl w:val="0"/>
          <w:lang w:val="en-US"/>
        </w:rPr>
        <w:t xml:space="preserve"> nor will funds be given in advance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 (i.e. allotment for future years).</w:t>
      </w:r>
    </w:p>
    <w:p>
      <w:pPr>
        <w:pStyle w:val="Body"/>
        <w:ind w:left="1440" w:firstLine="0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numPr>
          <w:ilvl w:val="0"/>
          <w:numId w:val="3"/>
        </w:numPr>
        <w:tabs>
          <w:tab w:val="left" w:pos="720"/>
          <w:tab w:val="num" w:pos="1473"/>
          <w:tab w:val="clear" w:pos="1440"/>
        </w:tabs>
        <w:bidi w:val="0"/>
        <w:ind w:left="1473" w:right="0" w:hanging="393"/>
        <w:jc w:val="left"/>
        <w:rPr>
          <w:rFonts w:ascii="Trebuchet MS" w:cs="Trebuchet MS" w:hAnsi="Trebuchet MS" w:eastAsia="Trebuchet MS"/>
          <w:position w:val="0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  <w:lang w:val="en-US"/>
        </w:rPr>
        <w:t>The claim must not exceed the</w:t>
      </w:r>
      <w:r>
        <w:rPr>
          <w:rFonts w:ascii="Calibri" w:cs="Calibri" w:hAnsi="Calibri" w:eastAsia="Calibri" w:hint="default"/>
          <w:b w:val="1"/>
          <w:bCs w:val="1"/>
          <w:sz w:val="22"/>
          <w:szCs w:val="22"/>
          <w:u w:val="single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  <w:lang w:val="en-US"/>
        </w:rPr>
        <w:t>approved</w:t>
      </w:r>
      <w:r>
        <w:rPr>
          <w:rFonts w:ascii="Calibri" w:cs="Calibri" w:hAnsi="Calibri" w:eastAsia="Calibri" w:hint="default"/>
          <w:b w:val="1"/>
          <w:bCs w:val="1"/>
          <w:sz w:val="22"/>
          <w:szCs w:val="22"/>
          <w:u w:val="single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  <w:lang w:val="en-US"/>
        </w:rPr>
        <w:t>amount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 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When making the claim online, please adjust line items to fit the approved amount.</w:t>
      </w:r>
      <w:r>
        <w:rPr>
          <w:rFonts w:ascii="Calibri" w:cs="Calibri" w:hAnsi="Calibri" w:eastAsia="Calibri" w:hint="default"/>
          <w:sz w:val="22"/>
          <w:szCs w:val="22"/>
          <w:rtl w:val="0"/>
        </w:rPr>
        <w:t xml:space="preserve"> 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Please ensure you capture GST where applicable or check off the 'no GST' box.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numPr>
          <w:ilvl w:val="0"/>
          <w:numId w:val="3"/>
        </w:numPr>
        <w:tabs>
          <w:tab w:val="left" w:pos="720"/>
          <w:tab w:val="num" w:pos="1473"/>
          <w:tab w:val="clear" w:pos="1440"/>
        </w:tabs>
        <w:bidi w:val="0"/>
        <w:ind w:left="1473" w:right="0" w:hanging="393"/>
        <w:jc w:val="left"/>
        <w:rPr>
          <w:rFonts w:ascii="Trebuchet MS" w:cs="Trebuchet MS" w:hAnsi="Trebuchet MS" w:eastAsia="Trebuchet MS"/>
          <w:position w:val="0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Any external funding received/awarded towards travel must be documented in your claim.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numPr>
          <w:ilvl w:val="0"/>
          <w:numId w:val="3"/>
        </w:numPr>
        <w:tabs>
          <w:tab w:val="left" w:pos="720"/>
          <w:tab w:val="num" w:pos="1473"/>
          <w:tab w:val="clear" w:pos="1440"/>
        </w:tabs>
        <w:bidi w:val="0"/>
        <w:ind w:left="1473" w:right="0" w:hanging="393"/>
        <w:jc w:val="left"/>
        <w:rPr>
          <w:rFonts w:ascii="Trebuchet MS" w:cs="Trebuchet MS" w:hAnsi="Trebuchet MS" w:eastAsia="Trebuchet MS"/>
          <w:position w:val="0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Any HAP or TAP affiliated with your travel must be documented in your claim.</w:t>
      </w:r>
    </w:p>
    <w:sectPr>
      <w:headerReference w:type="default" r:id="rId6"/>
      <w:footerReference w:type="default" r:id="rId7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</w:pPr>
    <w:r>
      <w:rPr>
        <w:rFonts w:ascii="Arial"/>
        <w:i w:val="1"/>
        <w:iCs w:val="1"/>
        <w:sz w:val="16"/>
        <w:szCs w:val="16"/>
        <w:rtl w:val="0"/>
        <w:lang w:val="en-US"/>
      </w:rPr>
      <w:t>Updated: April 2013</w:t>
    </w:r>
    <w:r>
      <w:rPr>
        <w:rFonts w:ascii="Arial" w:cs="Arial" w:hAnsi="Arial" w:eastAsia="Arial"/>
        <w:i w:val="1"/>
        <w:iCs w:val="1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position w:val="0"/>
        <w:sz w:val="22"/>
        <w:szCs w:val="22"/>
      </w:rPr>
    </w:lvl>
    <w:lvl w:ilvl="1">
      <w:start w:val="1"/>
      <w:numFmt w:val="lowerLetter"/>
      <w:suff w:val="tab"/>
      <w:lvlText w:val="%2.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position w:val="0"/>
        <w:sz w:val="22"/>
        <w:szCs w:val="22"/>
      </w:rPr>
    </w:lvl>
    <w:lvl w:ilvl="2">
      <w:start w:val="1"/>
      <w:numFmt w:val="lowerRoman"/>
      <w:suff w:val="tab"/>
      <w:lvlText w:val="%3."/>
      <w:lvlJc w:val="left"/>
      <w:pPr>
        <w:tabs>
          <w:tab w:val="num" w:pos="2135"/>
          <w:tab w:val="clear" w:pos="0"/>
        </w:tabs>
        <w:ind w:left="2135" w:hanging="271"/>
      </w:pPr>
      <w:rPr>
        <w:rFonts w:ascii="Calibri" w:cs="Calibri" w:hAnsi="Calibri" w:eastAsia="Calibri"/>
        <w:position w:val="0"/>
        <w:sz w:val="22"/>
        <w:szCs w:val="22"/>
      </w:rPr>
    </w:lvl>
    <w:lvl w:ilvl="3">
      <w:start w:val="1"/>
      <w:numFmt w:val="decimal"/>
      <w:suff w:val="tab"/>
      <w:lvlText w:val="%4.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position w:val="0"/>
        <w:sz w:val="22"/>
        <w:szCs w:val="22"/>
      </w:rPr>
    </w:lvl>
    <w:lvl w:ilvl="4">
      <w:start w:val="1"/>
      <w:numFmt w:val="lowerLetter"/>
      <w:suff w:val="tab"/>
      <w:lvlText w:val="%5.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position w:val="0"/>
        <w:sz w:val="22"/>
        <w:szCs w:val="22"/>
      </w:rPr>
    </w:lvl>
    <w:lvl w:ilvl="5">
      <w:start w:val="1"/>
      <w:numFmt w:val="lowerRoman"/>
      <w:suff w:val="tab"/>
      <w:lvlText w:val="%6."/>
      <w:lvlJc w:val="left"/>
      <w:pPr>
        <w:tabs>
          <w:tab w:val="num" w:pos="4295"/>
          <w:tab w:val="clear" w:pos="0"/>
        </w:tabs>
        <w:ind w:left="4295" w:hanging="271"/>
      </w:pPr>
      <w:rPr>
        <w:rFonts w:ascii="Calibri" w:cs="Calibri" w:hAnsi="Calibri" w:eastAsia="Calibri"/>
        <w:position w:val="0"/>
        <w:sz w:val="22"/>
        <w:szCs w:val="22"/>
      </w:rPr>
    </w:lvl>
    <w:lvl w:ilvl="6">
      <w:start w:val="1"/>
      <w:numFmt w:val="decimal"/>
      <w:suff w:val="tab"/>
      <w:lvlText w:val="%7."/>
      <w:lvlJc w:val="left"/>
      <w:pPr>
        <w:tabs>
          <w:tab w:val="num" w:pos="5010"/>
          <w:tab w:val="clear" w:pos="0"/>
        </w:tabs>
        <w:ind w:left="5010" w:hanging="330"/>
      </w:pPr>
      <w:rPr>
        <w:rFonts w:ascii="Calibri" w:cs="Calibri" w:hAnsi="Calibri" w:eastAsia="Calibri"/>
        <w:position w:val="0"/>
        <w:sz w:val="22"/>
        <w:szCs w:val="22"/>
      </w:rPr>
    </w:lvl>
    <w:lvl w:ilvl="7">
      <w:start w:val="1"/>
      <w:numFmt w:val="lowerLetter"/>
      <w:suff w:val="tab"/>
      <w:lvlText w:val="%8.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position w:val="0"/>
        <w:sz w:val="22"/>
        <w:szCs w:val="22"/>
      </w:rPr>
    </w:lvl>
    <w:lvl w:ilvl="8">
      <w:start w:val="1"/>
      <w:numFmt w:val="lowerRoman"/>
      <w:suff w:val="tab"/>
      <w:lvlText w:val="%9."/>
      <w:lvlJc w:val="left"/>
      <w:pPr>
        <w:tabs>
          <w:tab w:val="num" w:pos="6455"/>
          <w:tab w:val="clear" w:pos="0"/>
        </w:tabs>
        <w:ind w:left="6455" w:hanging="271"/>
      </w:pPr>
      <w:rPr>
        <w:rFonts w:ascii="Calibri" w:cs="Calibri" w:hAnsi="Calibri" w:eastAsia="Calibri"/>
        <w:position w:val="0"/>
        <w:sz w:val="22"/>
        <w:szCs w:val="22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1440"/>
          <w:tab w:val="clear" w:pos="0"/>
        </w:tabs>
        <w:ind w:left="1440" w:hanging="36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1">
      <w:start w:val="1"/>
      <w:numFmt w:val="lowerLetter"/>
      <w:suff w:val="tab"/>
      <w:lvlText w:val="%2.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position w:val="0"/>
        <w:sz w:val="22"/>
        <w:szCs w:val="22"/>
      </w:rPr>
    </w:lvl>
    <w:lvl w:ilvl="2">
      <w:start w:val="1"/>
      <w:numFmt w:val="lowerRoman"/>
      <w:suff w:val="tab"/>
      <w:lvlText w:val="%3."/>
      <w:lvlJc w:val="left"/>
      <w:pPr>
        <w:tabs>
          <w:tab w:val="num" w:pos="2135"/>
          <w:tab w:val="clear" w:pos="0"/>
        </w:tabs>
        <w:ind w:left="2135" w:hanging="271"/>
      </w:pPr>
      <w:rPr>
        <w:rFonts w:ascii="Calibri" w:cs="Calibri" w:hAnsi="Calibri" w:eastAsia="Calibri"/>
        <w:position w:val="0"/>
        <w:sz w:val="22"/>
        <w:szCs w:val="22"/>
      </w:rPr>
    </w:lvl>
    <w:lvl w:ilvl="3">
      <w:start w:val="1"/>
      <w:numFmt w:val="decimal"/>
      <w:suff w:val="tab"/>
      <w:lvlText w:val="%4.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position w:val="0"/>
        <w:sz w:val="22"/>
        <w:szCs w:val="22"/>
      </w:rPr>
    </w:lvl>
    <w:lvl w:ilvl="4">
      <w:start w:val="1"/>
      <w:numFmt w:val="lowerLetter"/>
      <w:suff w:val="tab"/>
      <w:lvlText w:val="%5.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position w:val="0"/>
        <w:sz w:val="22"/>
        <w:szCs w:val="22"/>
      </w:rPr>
    </w:lvl>
    <w:lvl w:ilvl="5">
      <w:start w:val="1"/>
      <w:numFmt w:val="lowerRoman"/>
      <w:suff w:val="tab"/>
      <w:lvlText w:val="%6."/>
      <w:lvlJc w:val="left"/>
      <w:pPr>
        <w:tabs>
          <w:tab w:val="num" w:pos="4295"/>
          <w:tab w:val="clear" w:pos="0"/>
        </w:tabs>
        <w:ind w:left="4295" w:hanging="271"/>
      </w:pPr>
      <w:rPr>
        <w:rFonts w:ascii="Calibri" w:cs="Calibri" w:hAnsi="Calibri" w:eastAsia="Calibri"/>
        <w:position w:val="0"/>
        <w:sz w:val="22"/>
        <w:szCs w:val="22"/>
      </w:rPr>
    </w:lvl>
    <w:lvl w:ilvl="6">
      <w:start w:val="1"/>
      <w:numFmt w:val="decimal"/>
      <w:suff w:val="tab"/>
      <w:lvlText w:val="%7."/>
      <w:lvlJc w:val="left"/>
      <w:pPr>
        <w:tabs>
          <w:tab w:val="num" w:pos="5010"/>
          <w:tab w:val="clear" w:pos="0"/>
        </w:tabs>
        <w:ind w:left="5010" w:hanging="330"/>
      </w:pPr>
      <w:rPr>
        <w:rFonts w:ascii="Calibri" w:cs="Calibri" w:hAnsi="Calibri" w:eastAsia="Calibri"/>
        <w:position w:val="0"/>
        <w:sz w:val="22"/>
        <w:szCs w:val="22"/>
      </w:rPr>
    </w:lvl>
    <w:lvl w:ilvl="7">
      <w:start w:val="1"/>
      <w:numFmt w:val="lowerLetter"/>
      <w:suff w:val="tab"/>
      <w:lvlText w:val="%8.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position w:val="0"/>
        <w:sz w:val="22"/>
        <w:szCs w:val="22"/>
      </w:rPr>
    </w:lvl>
    <w:lvl w:ilvl="8">
      <w:start w:val="1"/>
      <w:numFmt w:val="lowerRoman"/>
      <w:suff w:val="tab"/>
      <w:lvlText w:val="%9."/>
      <w:lvlJc w:val="left"/>
      <w:pPr>
        <w:tabs>
          <w:tab w:val="num" w:pos="6455"/>
          <w:tab w:val="clear" w:pos="0"/>
        </w:tabs>
        <w:ind w:left="6455" w:hanging="271"/>
      </w:pPr>
      <w:rPr>
        <w:rFonts w:ascii="Calibri" w:cs="Calibri" w:hAnsi="Calibri" w:eastAsia="Calibri"/>
        <w:position w:val="0"/>
        <w:sz w:val="22"/>
        <w:szCs w:val="22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690"/>
          <w:tab w:val="clear" w:pos="0"/>
        </w:tabs>
        <w:ind w:left="690" w:hanging="330"/>
      </w:pPr>
      <w:rPr>
        <w:rFonts w:ascii="Calibri" w:cs="Calibri" w:hAnsi="Calibri" w:eastAsia="Calibri"/>
        <w:color w:val="0000cc"/>
        <w:position w:val="0"/>
        <w:sz w:val="22"/>
        <w:szCs w:val="22"/>
        <w:u w:color="0000cc"/>
      </w:rPr>
    </w:lvl>
    <w:lvl w:ilvl="1">
      <w:start w:val="1"/>
      <w:numFmt w:val="lowerLetter"/>
      <w:suff w:val="tab"/>
      <w:lvlText w:val="%2.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color w:val="0000cc"/>
        <w:position w:val="0"/>
        <w:sz w:val="22"/>
        <w:szCs w:val="22"/>
        <w:u w:color="0000cc"/>
      </w:rPr>
    </w:lvl>
    <w:lvl w:ilvl="2">
      <w:start w:val="1"/>
      <w:numFmt w:val="lowerRoman"/>
      <w:suff w:val="tab"/>
      <w:lvlText w:val="%3."/>
      <w:lvlJc w:val="left"/>
      <w:pPr>
        <w:tabs>
          <w:tab w:val="num" w:pos="1980"/>
          <w:tab w:val="clear" w:pos="0"/>
        </w:tabs>
        <w:ind w:left="1980" w:hanging="458"/>
      </w:pPr>
      <w:rPr>
        <w:rFonts w:ascii="Calibri" w:cs="Calibri" w:hAnsi="Calibri" w:eastAsia="Calibri"/>
        <w:color w:val="0000cc"/>
        <w:position w:val="0"/>
        <w:sz w:val="22"/>
        <w:szCs w:val="22"/>
        <w:u w:color="0000cc"/>
      </w:rPr>
    </w:lvl>
    <w:lvl w:ilvl="3">
      <w:start w:val="1"/>
      <w:numFmt w:val="decimal"/>
      <w:suff w:val="tab"/>
      <w:lvlText w:val="%4.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color w:val="0000cc"/>
        <w:position w:val="0"/>
        <w:sz w:val="22"/>
        <w:szCs w:val="22"/>
        <w:u w:color="0000cc"/>
      </w:rPr>
    </w:lvl>
    <w:lvl w:ilvl="4">
      <w:start w:val="1"/>
      <w:numFmt w:val="lowerLetter"/>
      <w:suff w:val="tab"/>
      <w:lvlText w:val="%5.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color w:val="0000cc"/>
        <w:position w:val="0"/>
        <w:sz w:val="22"/>
        <w:szCs w:val="22"/>
        <w:u w:color="0000cc"/>
      </w:rPr>
    </w:lvl>
    <w:lvl w:ilvl="5">
      <w:start w:val="1"/>
      <w:numFmt w:val="lowerRoman"/>
      <w:suff w:val="tab"/>
      <w:lvlText w:val="%6."/>
      <w:lvlJc w:val="left"/>
      <w:pPr>
        <w:tabs>
          <w:tab w:val="num" w:pos="4295"/>
          <w:tab w:val="clear" w:pos="0"/>
        </w:tabs>
        <w:ind w:left="4295" w:hanging="271"/>
      </w:pPr>
      <w:rPr>
        <w:rFonts w:ascii="Calibri" w:cs="Calibri" w:hAnsi="Calibri" w:eastAsia="Calibri"/>
        <w:color w:val="0000cc"/>
        <w:position w:val="0"/>
        <w:sz w:val="22"/>
        <w:szCs w:val="22"/>
        <w:u w:color="0000cc"/>
      </w:rPr>
    </w:lvl>
    <w:lvl w:ilvl="6">
      <w:start w:val="1"/>
      <w:numFmt w:val="decimal"/>
      <w:suff w:val="tab"/>
      <w:lvlText w:val="%7."/>
      <w:lvlJc w:val="left"/>
      <w:pPr>
        <w:tabs>
          <w:tab w:val="num" w:pos="5010"/>
          <w:tab w:val="clear" w:pos="0"/>
        </w:tabs>
        <w:ind w:left="5010" w:hanging="330"/>
      </w:pPr>
      <w:rPr>
        <w:rFonts w:ascii="Calibri" w:cs="Calibri" w:hAnsi="Calibri" w:eastAsia="Calibri"/>
        <w:color w:val="0000cc"/>
        <w:position w:val="0"/>
        <w:sz w:val="22"/>
        <w:szCs w:val="22"/>
        <w:u w:color="0000cc"/>
      </w:rPr>
    </w:lvl>
    <w:lvl w:ilvl="7">
      <w:start w:val="1"/>
      <w:numFmt w:val="lowerLetter"/>
      <w:suff w:val="tab"/>
      <w:lvlText w:val="%8.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color w:val="0000cc"/>
        <w:position w:val="0"/>
        <w:sz w:val="22"/>
        <w:szCs w:val="22"/>
        <w:u w:color="0000cc"/>
      </w:rPr>
    </w:lvl>
    <w:lvl w:ilvl="8">
      <w:start w:val="1"/>
      <w:numFmt w:val="lowerRoman"/>
      <w:suff w:val="tab"/>
      <w:lvlText w:val="%9."/>
      <w:lvlJc w:val="left"/>
      <w:pPr>
        <w:tabs>
          <w:tab w:val="num" w:pos="6455"/>
          <w:tab w:val="clear" w:pos="0"/>
        </w:tabs>
        <w:ind w:left="6455" w:hanging="271"/>
      </w:pPr>
      <w:rPr>
        <w:rFonts w:ascii="Calibri" w:cs="Calibri" w:hAnsi="Calibri" w:eastAsia="Calibri"/>
        <w:color w:val="0000cc"/>
        <w:position w:val="0"/>
        <w:sz w:val="22"/>
        <w:szCs w:val="22"/>
        <w:u w:color="0000cc"/>
      </w:rPr>
    </w:lvl>
  </w:abstractNum>
  <w:abstractNum w:abstractNumId="4">
    <w:multiLevelType w:val="multilevel"/>
    <w:styleLink w:val="List 1"/>
    <w:lvl w:ilvl="0">
      <w:start w:val="1"/>
      <w:numFmt w:val="decimal"/>
      <w:suff w:val="tab"/>
      <w:lvlText w:val="%1."/>
      <w:lvlJc w:val="left"/>
      <w:pPr>
        <w:tabs>
          <w:tab w:val="num" w:pos="690"/>
          <w:tab w:val="clear" w:pos="0"/>
        </w:tabs>
        <w:ind w:left="690" w:hanging="330"/>
      </w:pPr>
      <w:rPr>
        <w:rFonts w:ascii="Calibri" w:cs="Calibri" w:hAnsi="Calibri" w:eastAsia="Calibri"/>
        <w:color w:val="0000cc"/>
        <w:position w:val="0"/>
        <w:sz w:val="22"/>
        <w:szCs w:val="22"/>
        <w:u w:color="0000cc"/>
      </w:rPr>
    </w:lvl>
    <w:lvl w:ilvl="1">
      <w:start w:val="1"/>
      <w:numFmt w:val="lowerLetter"/>
      <w:suff w:val="tab"/>
      <w:lvlText w:val="%2.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color w:val="0000cc"/>
        <w:position w:val="0"/>
        <w:sz w:val="22"/>
        <w:szCs w:val="22"/>
        <w:u w:color="0000cc"/>
      </w:rPr>
    </w:lvl>
    <w:lvl w:ilvl="2">
      <w:start w:val="1"/>
      <w:numFmt w:val="lowerRoman"/>
      <w:suff w:val="tab"/>
      <w:lvlText w:val="%3."/>
      <w:lvlJc w:val="left"/>
      <w:pPr>
        <w:tabs>
          <w:tab w:val="num" w:pos="1980"/>
          <w:tab w:val="clear" w:pos="0"/>
        </w:tabs>
        <w:ind w:left="1980" w:hanging="458"/>
      </w:pPr>
      <w:rPr>
        <w:rFonts w:ascii="Trebuchet MS" w:cs="Trebuchet MS" w:hAnsi="Trebuchet MS" w:eastAsia="Trebuchet MS"/>
        <w:color w:val="0000cc"/>
        <w:position w:val="0"/>
        <w:sz w:val="22"/>
        <w:szCs w:val="22"/>
        <w:u w:color="0000cc"/>
      </w:rPr>
    </w:lvl>
    <w:lvl w:ilvl="3">
      <w:start w:val="1"/>
      <w:numFmt w:val="decimal"/>
      <w:suff w:val="tab"/>
      <w:lvlText w:val="%4.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color w:val="0000cc"/>
        <w:position w:val="0"/>
        <w:sz w:val="22"/>
        <w:szCs w:val="22"/>
        <w:u w:color="0000cc"/>
      </w:rPr>
    </w:lvl>
    <w:lvl w:ilvl="4">
      <w:start w:val="1"/>
      <w:numFmt w:val="lowerLetter"/>
      <w:suff w:val="tab"/>
      <w:lvlText w:val="%5.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color w:val="0000cc"/>
        <w:position w:val="0"/>
        <w:sz w:val="22"/>
        <w:szCs w:val="22"/>
        <w:u w:color="0000cc"/>
      </w:rPr>
    </w:lvl>
    <w:lvl w:ilvl="5">
      <w:start w:val="1"/>
      <w:numFmt w:val="lowerRoman"/>
      <w:suff w:val="tab"/>
      <w:lvlText w:val="%6."/>
      <w:lvlJc w:val="left"/>
      <w:pPr>
        <w:tabs>
          <w:tab w:val="num" w:pos="4295"/>
          <w:tab w:val="clear" w:pos="0"/>
        </w:tabs>
        <w:ind w:left="4295" w:hanging="271"/>
      </w:pPr>
      <w:rPr>
        <w:rFonts w:ascii="Calibri" w:cs="Calibri" w:hAnsi="Calibri" w:eastAsia="Calibri"/>
        <w:color w:val="0000cc"/>
        <w:position w:val="0"/>
        <w:sz w:val="22"/>
        <w:szCs w:val="22"/>
        <w:u w:color="0000cc"/>
      </w:rPr>
    </w:lvl>
    <w:lvl w:ilvl="6">
      <w:start w:val="1"/>
      <w:numFmt w:val="decimal"/>
      <w:suff w:val="tab"/>
      <w:lvlText w:val="%7."/>
      <w:lvlJc w:val="left"/>
      <w:pPr>
        <w:tabs>
          <w:tab w:val="num" w:pos="5010"/>
          <w:tab w:val="clear" w:pos="0"/>
        </w:tabs>
        <w:ind w:left="5010" w:hanging="330"/>
      </w:pPr>
      <w:rPr>
        <w:rFonts w:ascii="Calibri" w:cs="Calibri" w:hAnsi="Calibri" w:eastAsia="Calibri"/>
        <w:color w:val="0000cc"/>
        <w:position w:val="0"/>
        <w:sz w:val="22"/>
        <w:szCs w:val="22"/>
        <w:u w:color="0000cc"/>
      </w:rPr>
    </w:lvl>
    <w:lvl w:ilvl="7">
      <w:start w:val="1"/>
      <w:numFmt w:val="lowerLetter"/>
      <w:suff w:val="tab"/>
      <w:lvlText w:val="%8.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color w:val="0000cc"/>
        <w:position w:val="0"/>
        <w:sz w:val="22"/>
        <w:szCs w:val="22"/>
        <w:u w:color="0000cc"/>
      </w:rPr>
    </w:lvl>
    <w:lvl w:ilvl="8">
      <w:start w:val="1"/>
      <w:numFmt w:val="lowerRoman"/>
      <w:suff w:val="tab"/>
      <w:lvlText w:val="%9."/>
      <w:lvlJc w:val="left"/>
      <w:pPr>
        <w:tabs>
          <w:tab w:val="num" w:pos="6455"/>
          <w:tab w:val="clear" w:pos="0"/>
        </w:tabs>
        <w:ind w:left="6455" w:hanging="271"/>
      </w:pPr>
      <w:rPr>
        <w:rFonts w:ascii="Calibri" w:cs="Calibri" w:hAnsi="Calibri" w:eastAsia="Calibri"/>
        <w:color w:val="0000cc"/>
        <w:position w:val="0"/>
        <w:sz w:val="22"/>
        <w:szCs w:val="22"/>
        <w:u w:color="0000cc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1"/>
    <w:next w:val="List 1"/>
    <w:pPr>
      <w:numPr>
        <w:numId w:val="4"/>
      </w:numPr>
    </w:p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b w:val="1"/>
      <w:bCs w:val="1"/>
      <w:i w:val="1"/>
      <w:iCs w:val="1"/>
      <w:color w:val="1155cc"/>
      <w:sz w:val="22"/>
      <w:szCs w:val="22"/>
      <w:u w:color="1155cc"/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sz w:val="22"/>
      <w:szCs w:val="22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prodps.ualberta.ca/finprd/signon.html" TargetMode="External"/><Relationship Id="rId5" Type="http://schemas.openxmlformats.org/officeDocument/2006/relationships/hyperlink" Target="https://policiesonline.ualberta.ca/PoliciesProcedures/Procedures/Travel-Expense-Procedure-Appendix-A-Schedule-of-Allowable-Expenses.pdf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