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z w:val="24"/>
          <w:szCs w:val="24"/>
          <w:highlight w:val="white"/>
          <w:u w:val="single"/>
        </w:rPr>
      </w:pPr>
      <w:r w:rsidDel="00000000" w:rsidR="00000000" w:rsidRPr="00000000">
        <w:rPr>
          <w:rFonts w:ascii="Roboto" w:cs="Roboto" w:eastAsia="Roboto" w:hAnsi="Roboto"/>
          <w:b w:val="1"/>
          <w:sz w:val="24"/>
          <w:szCs w:val="24"/>
          <w:u w:val="single"/>
          <w:rtl w:val="0"/>
        </w:rPr>
        <w:t xml:space="preserve">Publication Checklist</w:t>
      </w: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color w:val="0000ff"/>
          <w:sz w:val="24"/>
          <w:szCs w:val="24"/>
          <w:highlight w:val="white"/>
          <w:u w:val="single"/>
        </w:rPr>
      </w:pPr>
      <w:r w:rsidDel="00000000" w:rsidR="00000000" w:rsidRPr="00000000">
        <w:rPr>
          <w:rtl w:val="0"/>
        </w:rPr>
      </w:r>
    </w:p>
    <w:p w:rsidR="00000000" w:rsidDel="00000000" w:rsidP="00000000" w:rsidRDefault="00000000" w:rsidRPr="00000000" w14:paraId="00000007">
      <w:pPr>
        <w:rPr>
          <w:rFonts w:ascii="Roboto" w:cs="Roboto" w:eastAsia="Roboto" w:hAnsi="Roboto"/>
          <w:i w:val="1"/>
          <w:color w:val="434343"/>
          <w:sz w:val="24"/>
          <w:szCs w:val="24"/>
          <w:highlight w:val="white"/>
        </w:rPr>
      </w:pPr>
      <w:r w:rsidDel="00000000" w:rsidR="00000000" w:rsidRPr="00000000">
        <w:rPr>
          <w:rFonts w:ascii="Roboto" w:cs="Roboto" w:eastAsia="Roboto" w:hAnsi="Roboto"/>
          <w:color w:val="434343"/>
          <w:sz w:val="24"/>
          <w:szCs w:val="24"/>
          <w:highlight w:val="white"/>
          <w:rtl w:val="0"/>
        </w:rPr>
        <w:t xml:space="preserve">This publication checklist can be initiated by a Student or Supervisor; it is intended</w:t>
      </w:r>
      <w:r w:rsidDel="00000000" w:rsidR="00000000" w:rsidRPr="00000000">
        <w:rPr>
          <w:rFonts w:ascii="Roboto" w:cs="Roboto" w:eastAsia="Roboto" w:hAnsi="Roboto"/>
          <w:color w:val="434343"/>
          <w:sz w:val="24"/>
          <w:szCs w:val="24"/>
          <w:highlight w:val="white"/>
          <w:rtl w:val="0"/>
        </w:rPr>
        <w:t xml:space="preserve"> to serve as a discussion guide about expectations pertaining to a publication. Consider using this checklist before work on a publication begins</w:t>
      </w:r>
      <w:r w:rsidDel="00000000" w:rsidR="00000000" w:rsidRPr="00000000">
        <w:rPr>
          <w:rFonts w:ascii="Roboto" w:cs="Roboto" w:eastAsia="Roboto" w:hAnsi="Roboto"/>
          <w:color w:val="434343"/>
          <w:sz w:val="24"/>
          <w:szCs w:val="24"/>
          <w:highlight w:val="white"/>
          <w:rtl w:val="0"/>
        </w:rPr>
        <w:t xml:space="preserve">, including but not limited to publications from a thesis, dissertation, capstone, or as a stand-alone paper. This checklist may supplement wider discussions about developing a paper for publication and authorship. This checklist is intended to serve as a template for discussion; it can be amended based on Student or Supervisor needs. Please review this checklist and update as needed. Use of this checklist is </w:t>
      </w:r>
      <w:r w:rsidDel="00000000" w:rsidR="00000000" w:rsidRPr="00000000">
        <w:rPr>
          <w:rFonts w:ascii="Roboto" w:cs="Roboto" w:eastAsia="Roboto" w:hAnsi="Roboto"/>
          <w:i w:val="1"/>
          <w:color w:val="434343"/>
          <w:sz w:val="24"/>
          <w:szCs w:val="24"/>
          <w:highlight w:val="white"/>
          <w:rtl w:val="0"/>
        </w:rPr>
        <w:t xml:space="preserve">optional.</w:t>
      </w:r>
    </w:p>
    <w:p w:rsidR="00000000" w:rsidDel="00000000" w:rsidP="00000000" w:rsidRDefault="00000000" w:rsidRPr="00000000" w14:paraId="00000008">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 additional background see: </w:t>
      </w:r>
    </w:p>
    <w:p w:rsidR="00000000" w:rsidDel="00000000" w:rsidP="00000000" w:rsidRDefault="00000000" w:rsidRPr="00000000" w14:paraId="0000000A">
      <w:pPr>
        <w:numPr>
          <w:ilvl w:val="0"/>
          <w:numId w:val="7"/>
        </w:numPr>
        <w:ind w:left="720" w:hanging="360"/>
        <w:rPr>
          <w:rFonts w:ascii="Roboto" w:cs="Roboto" w:eastAsia="Roboto" w:hAnsi="Roboto"/>
          <w:sz w:val="24"/>
          <w:szCs w:val="24"/>
          <w:highlight w:val="white"/>
        </w:rPr>
      </w:pPr>
      <w:hyperlink r:id="rId6">
        <w:r w:rsidDel="00000000" w:rsidR="00000000" w:rsidRPr="00000000">
          <w:rPr>
            <w:rFonts w:ascii="Roboto" w:cs="Roboto" w:eastAsia="Roboto" w:hAnsi="Roboto"/>
            <w:color w:val="1155cc"/>
            <w:sz w:val="24"/>
            <w:szCs w:val="24"/>
            <w:highlight w:val="white"/>
            <w:u w:val="single"/>
            <w:rtl w:val="0"/>
          </w:rPr>
          <w:t xml:space="preserve">FON paper-based thesis guidelines.</w:t>
        </w:r>
      </w:hyperlink>
      <w:r w:rsidDel="00000000" w:rsidR="00000000" w:rsidRPr="00000000">
        <w:rPr>
          <w:rtl w:val="0"/>
        </w:rPr>
      </w:r>
    </w:p>
    <w:p w:rsidR="00000000" w:rsidDel="00000000" w:rsidP="00000000" w:rsidRDefault="00000000" w:rsidRPr="00000000" w14:paraId="0000000B">
      <w:pPr>
        <w:numPr>
          <w:ilvl w:val="0"/>
          <w:numId w:val="7"/>
        </w:numPr>
        <w:ind w:left="720" w:hanging="360"/>
        <w:rPr>
          <w:rFonts w:ascii="Roboto" w:cs="Roboto" w:eastAsia="Roboto" w:hAnsi="Roboto"/>
          <w:color w:val="0000ff"/>
          <w:sz w:val="24"/>
          <w:szCs w:val="24"/>
          <w:highlight w:val="white"/>
        </w:rPr>
      </w:pPr>
      <w:r w:rsidDel="00000000" w:rsidR="00000000" w:rsidRPr="00000000">
        <w:rPr>
          <w:rFonts w:ascii="Roboto" w:cs="Roboto" w:eastAsia="Roboto" w:hAnsi="Roboto"/>
          <w:sz w:val="24"/>
          <w:szCs w:val="24"/>
          <w:rtl w:val="0"/>
        </w:rPr>
        <w:t xml:space="preserve">Graduate Program Manual - Intellectual Property - </w:t>
      </w:r>
      <w:hyperlink r:id="rId7">
        <w:r w:rsidDel="00000000" w:rsidR="00000000" w:rsidRPr="00000000">
          <w:rPr>
            <w:rFonts w:ascii="Roboto" w:cs="Roboto" w:eastAsia="Roboto" w:hAnsi="Roboto"/>
            <w:color w:val="1155cc"/>
            <w:sz w:val="24"/>
            <w:szCs w:val="24"/>
            <w:u w:val="single"/>
            <w:rtl w:val="0"/>
          </w:rPr>
          <w:t xml:space="preserve">10.2 Guidelines for Authorship</w:t>
        </w:r>
      </w:hyperlink>
      <w:r w:rsidDel="00000000" w:rsidR="00000000" w:rsidRPr="00000000">
        <w:rPr>
          <w:rtl w:val="0"/>
        </w:rPr>
      </w:r>
    </w:p>
    <w:p w:rsidR="00000000" w:rsidDel="00000000" w:rsidP="00000000" w:rsidRDefault="00000000" w:rsidRPr="00000000" w14:paraId="0000000C">
      <w:pPr>
        <w:ind w:left="720" w:firstLine="0"/>
        <w:rPr>
          <w:rFonts w:ascii="Roboto" w:cs="Roboto" w:eastAsia="Roboto" w:hAnsi="Roboto"/>
          <w:i w:val="1"/>
          <w:sz w:val="24"/>
          <w:szCs w:val="24"/>
          <w:highlight w:val="white"/>
        </w:rPr>
      </w:pPr>
      <w:r w:rsidDel="00000000" w:rsidR="00000000" w:rsidRPr="00000000">
        <w:rPr>
          <w:rFonts w:ascii="Roboto" w:cs="Roboto" w:eastAsia="Roboto" w:hAnsi="Roboto"/>
          <w:i w:val="1"/>
          <w:color w:val="2b292a"/>
          <w:sz w:val="24"/>
          <w:szCs w:val="24"/>
          <w:highlight w:val="white"/>
          <w:rtl w:val="0"/>
        </w:rPr>
        <w:t xml:space="preserve">“For collaborative projects where the student and supervisor have agreed to jointly publish their work, a department should set some time limit (with possibly a 1-year limit as a default) after completion of the</w:t>
      </w:r>
      <w:r w:rsidDel="00000000" w:rsidR="00000000" w:rsidRPr="00000000">
        <w:rPr>
          <w:rFonts w:ascii="Roboto" w:cs="Roboto" w:eastAsia="Roboto" w:hAnsi="Roboto"/>
          <w:i w:val="1"/>
          <w:sz w:val="24"/>
          <w:szCs w:val="24"/>
          <w:highlight w:val="white"/>
          <w:rtl w:val="0"/>
        </w:rPr>
        <w:t xml:space="preserve"> </w:t>
      </w:r>
      <w:r w:rsidDel="00000000" w:rsidR="00000000" w:rsidRPr="00000000">
        <w:rPr>
          <w:rFonts w:ascii="Roboto" w:cs="Roboto" w:eastAsia="Roboto" w:hAnsi="Roboto"/>
          <w:i w:val="1"/>
          <w:sz w:val="24"/>
          <w:szCs w:val="24"/>
          <w:highlight w:val="white"/>
          <w:rtl w:val="0"/>
        </w:rPr>
        <w:t xml:space="preserve">thesis </w:t>
      </w:r>
      <w:r w:rsidDel="00000000" w:rsidR="00000000" w:rsidRPr="00000000">
        <w:rPr>
          <w:rFonts w:ascii="Roboto" w:cs="Roboto" w:eastAsia="Roboto" w:hAnsi="Roboto"/>
          <w:i w:val="1"/>
          <w:sz w:val="24"/>
          <w:szCs w:val="24"/>
          <w:highlight w:val="white"/>
          <w:rtl w:val="0"/>
        </w:rPr>
        <w:t xml:space="preserve">for the student to complete and submit a manuscript to a journal, unless otherwise agreed to and recorded by the student and faculty member.</w:t>
      </w:r>
      <w:r w:rsidDel="00000000" w:rsidR="00000000" w:rsidRPr="00000000">
        <w:rPr>
          <w:rFonts w:ascii="Roboto" w:cs="Roboto" w:eastAsia="Roboto" w:hAnsi="Roboto"/>
          <w:i w:val="1"/>
          <w:sz w:val="24"/>
          <w:szCs w:val="24"/>
          <w:highlight w:val="white"/>
          <w:rtl w:val="0"/>
        </w:rPr>
        <w:t xml:space="preserve"> If the student does not meet a reasonable time limit and there appears to be no progress towards publication, the supervisor of such a collaboration would have the right to complete and submit a manuscript with the student as an author.”</w:t>
      </w:r>
    </w:p>
    <w:p w:rsidR="00000000" w:rsidDel="00000000" w:rsidP="00000000" w:rsidRDefault="00000000" w:rsidRPr="00000000" w14:paraId="0000000D">
      <w:pPr>
        <w:numPr>
          <w:ilvl w:val="0"/>
          <w:numId w:val="7"/>
        </w:numPr>
        <w:ind w:left="720" w:hanging="360"/>
        <w:rPr>
          <w:rFonts w:ascii="Roboto" w:cs="Roboto" w:eastAsia="Roboto" w:hAnsi="Roboto"/>
          <w:color w:val="0000ff"/>
          <w:sz w:val="24"/>
          <w:szCs w:val="24"/>
          <w:highlight w:val="white"/>
        </w:rPr>
      </w:pPr>
      <w:hyperlink r:id="rId8">
        <w:r w:rsidDel="00000000" w:rsidR="00000000" w:rsidRPr="00000000">
          <w:rPr>
            <w:rFonts w:ascii="Roboto" w:cs="Roboto" w:eastAsia="Roboto" w:hAnsi="Roboto"/>
            <w:color w:val="1155cc"/>
            <w:sz w:val="24"/>
            <w:szCs w:val="24"/>
            <w:highlight w:val="white"/>
            <w:u w:val="single"/>
            <w:rtl w:val="0"/>
          </w:rPr>
          <w:t xml:space="preserve">ICMJE</w:t>
        </w:r>
      </w:hyperlink>
      <w:hyperlink r:id="rId9">
        <w:r w:rsidDel="00000000" w:rsidR="00000000" w:rsidRPr="00000000">
          <w:rPr>
            <w:rFonts w:ascii="Roboto" w:cs="Roboto" w:eastAsia="Roboto" w:hAnsi="Roboto"/>
            <w:sz w:val="24"/>
            <w:szCs w:val="24"/>
            <w:highlight w:val="white"/>
            <w:u w:val="single"/>
            <w:rtl w:val="0"/>
          </w:rPr>
          <w:t xml:space="preserve"> </w:t>
        </w:r>
      </w:hyperlink>
      <w:r w:rsidDel="00000000" w:rsidR="00000000" w:rsidRPr="00000000">
        <w:rPr>
          <w:rFonts w:ascii="Roboto" w:cs="Roboto" w:eastAsia="Roboto" w:hAnsi="Roboto"/>
          <w:sz w:val="24"/>
          <w:szCs w:val="24"/>
          <w:highlight w:val="white"/>
          <w:rtl w:val="0"/>
        </w:rPr>
        <w:t xml:space="preserve">(International Committee of Medical Journal Editors): Defining the roles of authors and contributors</w:t>
      </w:r>
    </w:p>
    <w:p w:rsidR="00000000" w:rsidDel="00000000" w:rsidP="00000000" w:rsidRDefault="00000000" w:rsidRPr="00000000" w14:paraId="0000000E">
      <w:pPr>
        <w:numPr>
          <w:ilvl w:val="0"/>
          <w:numId w:val="7"/>
        </w:numPr>
        <w:ind w:left="720" w:hanging="360"/>
        <w:rPr>
          <w:rFonts w:ascii="Roboto" w:cs="Roboto" w:eastAsia="Roboto" w:hAnsi="Roboto"/>
          <w:sz w:val="24"/>
          <w:szCs w:val="24"/>
          <w:highlight w:val="white"/>
        </w:rPr>
      </w:pPr>
      <w:hyperlink r:id="rId10">
        <w:r w:rsidDel="00000000" w:rsidR="00000000" w:rsidRPr="00000000">
          <w:rPr>
            <w:rFonts w:ascii="Roboto" w:cs="Roboto" w:eastAsia="Roboto" w:hAnsi="Roboto"/>
            <w:color w:val="1155cc"/>
            <w:sz w:val="24"/>
            <w:szCs w:val="24"/>
            <w:highlight w:val="white"/>
            <w:u w:val="single"/>
            <w:rtl w:val="0"/>
          </w:rPr>
          <w:t xml:space="preserve">Office of the Student Ombuds</w:t>
        </w:r>
      </w:hyperlink>
      <w:r w:rsidDel="00000000" w:rsidR="00000000" w:rsidRPr="00000000">
        <w:rPr>
          <w:rtl w:val="0"/>
        </w:rPr>
      </w:r>
    </w:p>
    <w:p w:rsidR="00000000" w:rsidDel="00000000" w:rsidP="00000000" w:rsidRDefault="00000000" w:rsidRPr="00000000" w14:paraId="0000000F">
      <w:pPr>
        <w:rPr>
          <w:rFonts w:ascii="Roboto" w:cs="Roboto" w:eastAsia="Roboto" w:hAnsi="Roboto"/>
          <w:color w:val="0000ff"/>
          <w:sz w:val="24"/>
          <w:szCs w:val="24"/>
          <w:highlight w:val="white"/>
        </w:rPr>
      </w:pPr>
      <w:r w:rsidDel="00000000" w:rsidR="00000000" w:rsidRPr="00000000">
        <w:rPr>
          <w:rtl w:val="0"/>
        </w:rPr>
      </w:r>
    </w:p>
    <w:p w:rsidR="00000000" w:rsidDel="00000000" w:rsidP="00000000" w:rsidRDefault="00000000" w:rsidRPr="00000000" w14:paraId="00000010">
      <w:pPr>
        <w:rPr>
          <w:rFonts w:ascii="Roboto" w:cs="Roboto" w:eastAsia="Roboto" w:hAnsi="Roboto"/>
          <w:color w:val="0000ff"/>
          <w:sz w:val="24"/>
          <w:szCs w:val="24"/>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b w:val="1"/>
          <w:color w:val="0000ff"/>
          <w:sz w:val="24"/>
          <w:szCs w:val="24"/>
          <w:highlight w:val="white"/>
          <w:u w:val="single"/>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45"/>
        <w:gridCol w:w="7815"/>
        <w:tblGridChange w:id="0">
          <w:tblGrid>
            <w:gridCol w:w="1545"/>
            <w:gridCol w:w="7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Date(s):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4"/>
                <w:szCs w:val="24"/>
                <w:highlight w:val="white"/>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Student: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4"/>
                <w:szCs w:val="24"/>
                <w:highlight w:val="white"/>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Supervisor: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4"/>
                <w:szCs w:val="24"/>
                <w:highlight w:val="white"/>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Other: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4"/>
                <w:szCs w:val="24"/>
                <w:highlight w:val="white"/>
                <w:u w:val="single"/>
              </w:rPr>
            </w:pPr>
            <w:r w:rsidDel="00000000" w:rsidR="00000000" w:rsidRPr="00000000">
              <w:rPr>
                <w:rtl w:val="0"/>
              </w:rPr>
            </w:r>
          </w:p>
        </w:tc>
      </w:tr>
    </w:tbl>
    <w:p w:rsidR="00000000" w:rsidDel="00000000" w:rsidP="00000000" w:rsidRDefault="00000000" w:rsidRPr="00000000" w14:paraId="0000001A">
      <w:pPr>
        <w:rPr>
          <w:rFonts w:ascii="Roboto" w:cs="Roboto" w:eastAsia="Roboto" w:hAnsi="Roboto"/>
          <w:b w:val="1"/>
          <w:sz w:val="24"/>
          <w:szCs w:val="24"/>
          <w:highlight w:val="white"/>
        </w:rPr>
      </w:pPr>
      <w:r w:rsidDel="00000000" w:rsidR="00000000" w:rsidRPr="00000000">
        <w:rPr>
          <w:rtl w:val="0"/>
        </w:rPr>
      </w:r>
    </w:p>
    <w:tbl>
      <w:tblPr>
        <w:tblStyle w:val="Table2"/>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70"/>
        <w:gridCol w:w="6390"/>
        <w:tblGridChange w:id="0">
          <w:tblGrid>
            <w:gridCol w:w="2970"/>
            <w:gridCol w:w="6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Paper being discussed: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Anticipated authors: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tl w:val="0"/>
              </w:rPr>
            </w:r>
          </w:p>
        </w:tc>
      </w:tr>
    </w:tbl>
    <w:p w:rsidR="00000000" w:rsidDel="00000000" w:rsidP="00000000" w:rsidRDefault="00000000" w:rsidRPr="00000000" w14:paraId="0000001F">
      <w:pP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 </w:t>
      </w:r>
    </w:p>
    <w:p w:rsidR="00000000" w:rsidDel="00000000" w:rsidP="00000000" w:rsidRDefault="00000000" w:rsidRPr="00000000" w14:paraId="00000020">
      <w:pPr>
        <w:numPr>
          <w:ilvl w:val="0"/>
          <w:numId w:val="5"/>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Is this paper part of the Student’s thesis, dissertation, or </w:t>
      </w:r>
      <w:r w:rsidDel="00000000" w:rsidR="00000000" w:rsidRPr="00000000">
        <w:rPr>
          <w:rFonts w:ascii="Roboto" w:cs="Roboto" w:eastAsia="Roboto" w:hAnsi="Roboto"/>
          <w:sz w:val="24"/>
          <w:szCs w:val="24"/>
          <w:highlight w:val="white"/>
          <w:rtl w:val="0"/>
        </w:rPr>
        <w:t xml:space="preserve">part of the Student’s degree requirements</w:t>
      </w:r>
      <w:r w:rsidDel="00000000" w:rsidR="00000000" w:rsidRPr="00000000">
        <w:rPr>
          <w:rFonts w:ascii="Roboto" w:cs="Roboto" w:eastAsia="Roboto" w:hAnsi="Roboto"/>
          <w:sz w:val="24"/>
          <w:szCs w:val="24"/>
          <w:highlight w:val="white"/>
          <w:rtl w:val="0"/>
        </w:rPr>
        <w:t xml:space="preserve">?</w:t>
      </w:r>
    </w:p>
    <w:p w:rsidR="00000000" w:rsidDel="00000000" w:rsidP="00000000" w:rsidRDefault="00000000" w:rsidRPr="00000000" w14:paraId="00000021">
      <w:pPr>
        <w:numPr>
          <w:ilvl w:val="0"/>
          <w:numId w:val="6"/>
        </w:numPr>
        <w:ind w:left="153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Yes </w:t>
      </w:r>
    </w:p>
    <w:p w:rsidR="00000000" w:rsidDel="00000000" w:rsidP="00000000" w:rsidRDefault="00000000" w:rsidRPr="00000000" w14:paraId="00000022">
      <w:pPr>
        <w:numPr>
          <w:ilvl w:val="0"/>
          <w:numId w:val="6"/>
        </w:numPr>
        <w:ind w:left="153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No</w:t>
      </w:r>
    </w:p>
    <w:p w:rsidR="00000000" w:rsidDel="00000000" w:rsidP="00000000" w:rsidRDefault="00000000" w:rsidRPr="00000000" w14:paraId="00000023">
      <w:pPr>
        <w:numPr>
          <w:ilvl w:val="0"/>
          <w:numId w:val="6"/>
        </w:numPr>
        <w:ind w:left="153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Other:  </w:t>
      </w:r>
    </w:p>
    <w:tbl>
      <w:tblPr>
        <w:tblStyle w:val="Table3"/>
        <w:tblW w:w="6615.0" w:type="dxa"/>
        <w:jc w:val="left"/>
        <w:tblInd w:w="153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15"/>
        <w:tblGridChange w:id="0">
          <w:tblGrid>
            <w:gridCol w:w="66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highlight w:val="white"/>
              </w:rPr>
            </w:pPr>
            <w:r w:rsidDel="00000000" w:rsidR="00000000" w:rsidRPr="00000000">
              <w:rPr>
                <w:rtl w:val="0"/>
              </w:rPr>
            </w:r>
          </w:p>
        </w:tc>
      </w:tr>
    </w:tbl>
    <w:p w:rsidR="00000000" w:rsidDel="00000000" w:rsidP="00000000" w:rsidRDefault="00000000" w:rsidRPr="00000000" w14:paraId="00000025">
      <w:pPr>
        <w:ind w:left="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26">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Is the Student’s research funded by one of the Tri-Agencies (i.e., NSERC, SSHRC, CIHR)? </w:t>
      </w:r>
    </w:p>
    <w:p w:rsidR="00000000" w:rsidDel="00000000" w:rsidP="00000000" w:rsidRDefault="00000000" w:rsidRPr="00000000" w14:paraId="00000027">
      <w:pPr>
        <w:numPr>
          <w:ilvl w:val="0"/>
          <w:numId w:val="1"/>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Yes</w:t>
      </w:r>
    </w:p>
    <w:p w:rsidR="00000000" w:rsidDel="00000000" w:rsidP="00000000" w:rsidRDefault="00000000" w:rsidRPr="00000000" w14:paraId="00000028">
      <w:pPr>
        <w:numPr>
          <w:ilvl w:val="0"/>
          <w:numId w:val="1"/>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No</w:t>
      </w:r>
    </w:p>
    <w:p w:rsidR="00000000" w:rsidDel="00000000" w:rsidP="00000000" w:rsidRDefault="00000000" w:rsidRPr="00000000" w14:paraId="00000029">
      <w:pPr>
        <w:numPr>
          <w:ilvl w:val="0"/>
          <w:numId w:val="1"/>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Other </w:t>
      </w:r>
    </w:p>
    <w:tbl>
      <w:tblPr>
        <w:tblStyle w:val="Table4"/>
        <w:tblW w:w="6765.0" w:type="dxa"/>
        <w:jc w:val="left"/>
        <w:tblInd w:w="14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65"/>
        <w:tblGridChange w:id="0">
          <w:tblGrid>
            <w:gridCol w:w="67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b292a"/>
                <w:sz w:val="24"/>
                <w:szCs w:val="24"/>
                <w:highlight w:val="white"/>
              </w:rPr>
            </w:pPr>
            <w:r w:rsidDel="00000000" w:rsidR="00000000" w:rsidRPr="00000000">
              <w:rPr>
                <w:rtl w:val="0"/>
              </w:rPr>
            </w:r>
          </w:p>
        </w:tc>
      </w:tr>
    </w:tbl>
    <w:p w:rsidR="00000000" w:rsidDel="00000000" w:rsidP="00000000" w:rsidRDefault="00000000" w:rsidRPr="00000000" w14:paraId="0000002B">
      <w:pPr>
        <w:ind w:left="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What are the relevant publication restrictions (if any) and implications for the Student? (e.g. must publish in Open Access Journals, etc.) </w:t>
      </w:r>
    </w:p>
    <w:tbl>
      <w:tblPr>
        <w:tblStyle w:val="Table5"/>
        <w:tblW w:w="6765.0" w:type="dxa"/>
        <w:jc w:val="left"/>
        <w:tblInd w:w="145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65"/>
        <w:tblGridChange w:id="0">
          <w:tblGrid>
            <w:gridCol w:w="67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b292a"/>
                <w:sz w:val="24"/>
                <w:szCs w:val="24"/>
                <w:highlight w:val="white"/>
              </w:rPr>
            </w:pPr>
            <w:r w:rsidDel="00000000" w:rsidR="00000000" w:rsidRPr="00000000">
              <w:rPr>
                <w:rtl w:val="0"/>
              </w:rPr>
            </w:r>
          </w:p>
        </w:tc>
      </w:tr>
    </w:tbl>
    <w:p w:rsidR="00000000" w:rsidDel="00000000" w:rsidP="00000000" w:rsidRDefault="00000000" w:rsidRPr="00000000" w14:paraId="0000002E">
      <w:pPr>
        <w:ind w:left="72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2F">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Who is the primary author?</w:t>
      </w:r>
    </w:p>
    <w:p w:rsidR="00000000" w:rsidDel="00000000" w:rsidP="00000000" w:rsidRDefault="00000000" w:rsidRPr="00000000" w14:paraId="00000030">
      <w:pPr>
        <w:numPr>
          <w:ilvl w:val="0"/>
          <w:numId w:val="8"/>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w:t>
      </w:r>
    </w:p>
    <w:p w:rsidR="00000000" w:rsidDel="00000000" w:rsidP="00000000" w:rsidRDefault="00000000" w:rsidRPr="00000000" w14:paraId="00000031">
      <w:pPr>
        <w:numPr>
          <w:ilvl w:val="0"/>
          <w:numId w:val="8"/>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Supervisor(s) </w:t>
      </w:r>
    </w:p>
    <w:p w:rsidR="00000000" w:rsidDel="00000000" w:rsidP="00000000" w:rsidRDefault="00000000" w:rsidRPr="00000000" w14:paraId="00000032">
      <w:pPr>
        <w:numPr>
          <w:ilvl w:val="0"/>
          <w:numId w:val="8"/>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Both</w:t>
      </w:r>
    </w:p>
    <w:p w:rsidR="00000000" w:rsidDel="00000000" w:rsidP="00000000" w:rsidRDefault="00000000" w:rsidRPr="00000000" w14:paraId="00000033">
      <w:pPr>
        <w:numPr>
          <w:ilvl w:val="0"/>
          <w:numId w:val="8"/>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Other:  </w:t>
      </w:r>
    </w:p>
    <w:tbl>
      <w:tblPr>
        <w:tblStyle w:val="Table6"/>
        <w:tblW w:w="6930.0" w:type="dxa"/>
        <w:jc w:val="left"/>
        <w:tblInd w:w="14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930"/>
        <w:tblGridChange w:id="0">
          <w:tblGrid>
            <w:gridCol w:w="69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highlight w:val="white"/>
              </w:rPr>
            </w:pPr>
            <w:r w:rsidDel="00000000" w:rsidR="00000000" w:rsidRPr="00000000">
              <w:rPr>
                <w:rtl w:val="0"/>
              </w:rPr>
            </w:r>
          </w:p>
        </w:tc>
      </w:tr>
    </w:tbl>
    <w:p w:rsidR="00000000" w:rsidDel="00000000" w:rsidP="00000000" w:rsidRDefault="00000000" w:rsidRPr="00000000" w14:paraId="00000035">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Who will primari</w:t>
      </w:r>
      <w:r w:rsidDel="00000000" w:rsidR="00000000" w:rsidRPr="00000000">
        <w:rPr>
          <w:rFonts w:ascii="Roboto" w:cs="Roboto" w:eastAsia="Roboto" w:hAnsi="Roboto"/>
          <w:sz w:val="24"/>
          <w:szCs w:val="24"/>
          <w:highlight w:val="white"/>
          <w:rtl w:val="0"/>
        </w:rPr>
        <w:t xml:space="preserve">ly be responsible for preparing and submitting for</w:t>
      </w:r>
      <w:r w:rsidDel="00000000" w:rsidR="00000000" w:rsidRPr="00000000">
        <w:rPr>
          <w:rFonts w:ascii="Roboto" w:cs="Roboto" w:eastAsia="Roboto" w:hAnsi="Roboto"/>
          <w:sz w:val="24"/>
          <w:szCs w:val="24"/>
          <w:highlight w:val="white"/>
          <w:rtl w:val="0"/>
        </w:rPr>
        <w:t xml:space="preserve"> publication</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37">
      <w:pPr>
        <w:numPr>
          <w:ilvl w:val="0"/>
          <w:numId w:val="2"/>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Supervisor(s) </w:t>
      </w:r>
    </w:p>
    <w:p w:rsidR="00000000" w:rsidDel="00000000" w:rsidP="00000000" w:rsidRDefault="00000000" w:rsidRPr="00000000" w14:paraId="00000038">
      <w:pPr>
        <w:numPr>
          <w:ilvl w:val="0"/>
          <w:numId w:val="2"/>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w:t>
      </w:r>
    </w:p>
    <w:p w:rsidR="00000000" w:rsidDel="00000000" w:rsidP="00000000" w:rsidRDefault="00000000" w:rsidRPr="00000000" w14:paraId="00000039">
      <w:pPr>
        <w:numPr>
          <w:ilvl w:val="0"/>
          <w:numId w:val="2"/>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Both</w:t>
      </w:r>
    </w:p>
    <w:p w:rsidR="00000000" w:rsidDel="00000000" w:rsidP="00000000" w:rsidRDefault="00000000" w:rsidRPr="00000000" w14:paraId="0000003A">
      <w:pPr>
        <w:numPr>
          <w:ilvl w:val="0"/>
          <w:numId w:val="2"/>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Other:  </w:t>
      </w:r>
    </w:p>
    <w:tbl>
      <w:tblPr>
        <w:tblStyle w:val="Table7"/>
        <w:tblW w:w="7035.0" w:type="dxa"/>
        <w:jc w:val="left"/>
        <w:tblInd w:w="14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035"/>
        <w:tblGridChange w:id="0">
          <w:tblGrid>
            <w:gridCol w:w="70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highlight w:val="white"/>
              </w:rPr>
            </w:pPr>
            <w:r w:rsidDel="00000000" w:rsidR="00000000" w:rsidRPr="00000000">
              <w:rPr>
                <w:rtl w:val="0"/>
              </w:rPr>
            </w:r>
          </w:p>
        </w:tc>
      </w:tr>
    </w:tbl>
    <w:p w:rsidR="00000000" w:rsidDel="00000000" w:rsidP="00000000" w:rsidRDefault="00000000" w:rsidRPr="00000000" w14:paraId="0000003C">
      <w:pPr>
        <w:ind w:left="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3D">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Is the Student required to obtain permission from the Supervisor(s) prior to submitting the article</w:t>
      </w:r>
      <w:r w:rsidDel="00000000" w:rsidR="00000000" w:rsidRPr="00000000">
        <w:rPr>
          <w:rFonts w:ascii="Roboto" w:cs="Roboto" w:eastAsia="Roboto" w:hAnsi="Roboto"/>
          <w:sz w:val="24"/>
          <w:szCs w:val="24"/>
          <w:highlight w:val="white"/>
          <w:rtl w:val="0"/>
        </w:rPr>
        <w:t xml:space="preserve"> for </w:t>
      </w:r>
      <w:r w:rsidDel="00000000" w:rsidR="00000000" w:rsidRPr="00000000">
        <w:rPr>
          <w:rFonts w:ascii="Roboto" w:cs="Roboto" w:eastAsia="Roboto" w:hAnsi="Roboto"/>
          <w:sz w:val="24"/>
          <w:szCs w:val="24"/>
          <w:highlight w:val="white"/>
          <w:rtl w:val="0"/>
        </w:rPr>
        <w:t xml:space="preserve">publication? </w:t>
      </w:r>
    </w:p>
    <w:p w:rsidR="00000000" w:rsidDel="00000000" w:rsidP="00000000" w:rsidRDefault="00000000" w:rsidRPr="00000000" w14:paraId="0000003E">
      <w:pPr>
        <w:numPr>
          <w:ilvl w:val="0"/>
          <w:numId w:val="9"/>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Yes </w:t>
      </w:r>
    </w:p>
    <w:p w:rsidR="00000000" w:rsidDel="00000000" w:rsidP="00000000" w:rsidRDefault="00000000" w:rsidRPr="00000000" w14:paraId="0000003F">
      <w:pPr>
        <w:numPr>
          <w:ilvl w:val="0"/>
          <w:numId w:val="9"/>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No</w:t>
      </w:r>
    </w:p>
    <w:p w:rsidR="00000000" w:rsidDel="00000000" w:rsidP="00000000" w:rsidRDefault="00000000" w:rsidRPr="00000000" w14:paraId="00000040">
      <w:pPr>
        <w:numPr>
          <w:ilvl w:val="0"/>
          <w:numId w:val="9"/>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It depends. Provide rationale:</w:t>
      </w:r>
    </w:p>
    <w:tbl>
      <w:tblPr>
        <w:tblStyle w:val="Table8"/>
        <w:tblW w:w="6480.0" w:type="dxa"/>
        <w:jc w:val="left"/>
        <w:tblInd w:w="17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480"/>
        <w:tblGridChange w:id="0">
          <w:tblGrid>
            <w:gridCol w:w="64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b292a"/>
                <w:sz w:val="24"/>
                <w:szCs w:val="24"/>
                <w:highlight w:val="white"/>
              </w:rPr>
            </w:pPr>
            <w:r w:rsidDel="00000000" w:rsidR="00000000" w:rsidRPr="00000000">
              <w:rPr>
                <w:rtl w:val="0"/>
              </w:rPr>
            </w:r>
          </w:p>
        </w:tc>
      </w:tr>
    </w:tbl>
    <w:p w:rsidR="00000000" w:rsidDel="00000000" w:rsidP="00000000" w:rsidRDefault="00000000" w:rsidRPr="00000000" w14:paraId="00000042">
      <w:pPr>
        <w:ind w:left="72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43">
      <w:pPr>
        <w:numPr>
          <w:ilvl w:val="0"/>
          <w:numId w:val="5"/>
        </w:numPr>
        <w:ind w:left="72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Does the Student intend to submit the manuscript to a journal within 1 year* after completion of degree? </w:t>
      </w:r>
    </w:p>
    <w:p w:rsidR="00000000" w:rsidDel="00000000" w:rsidP="00000000" w:rsidRDefault="00000000" w:rsidRPr="00000000" w14:paraId="00000044">
      <w:pPr>
        <w:numPr>
          <w:ilvl w:val="0"/>
          <w:numId w:val="4"/>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Yes*</w:t>
      </w:r>
    </w:p>
    <w:p w:rsidR="00000000" w:rsidDel="00000000" w:rsidP="00000000" w:rsidRDefault="00000000" w:rsidRPr="00000000" w14:paraId="00000045">
      <w:pPr>
        <w:numPr>
          <w:ilvl w:val="0"/>
          <w:numId w:val="4"/>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No*</w:t>
      </w:r>
    </w:p>
    <w:p w:rsidR="00000000" w:rsidDel="00000000" w:rsidP="00000000" w:rsidRDefault="00000000" w:rsidRPr="00000000" w14:paraId="00000046">
      <w:pPr>
        <w:numPr>
          <w:ilvl w:val="0"/>
          <w:numId w:val="4"/>
        </w:numPr>
        <w:ind w:left="1440" w:hanging="36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It depends </w:t>
      </w:r>
    </w:p>
    <w:p w:rsidR="00000000" w:rsidDel="00000000" w:rsidP="00000000" w:rsidRDefault="00000000" w:rsidRPr="00000000" w14:paraId="00000047">
      <w:pPr>
        <w:ind w:left="720" w:firstLine="0"/>
        <w:rPr>
          <w:rFonts w:ascii="Roboto" w:cs="Roboto" w:eastAsia="Roboto" w:hAnsi="Roboto"/>
          <w:color w:val="2b292a"/>
          <w:sz w:val="24"/>
          <w:szCs w:val="24"/>
          <w:highlight w:val="white"/>
        </w:rPr>
      </w:pPr>
      <w:r w:rsidDel="00000000" w:rsidR="00000000" w:rsidRPr="00000000">
        <w:rPr>
          <w:rFonts w:ascii="Roboto" w:cs="Roboto" w:eastAsia="Roboto" w:hAnsi="Roboto"/>
          <w:color w:val="2b292a"/>
          <w:sz w:val="24"/>
          <w:szCs w:val="24"/>
          <w:highlight w:val="white"/>
          <w:rtl w:val="0"/>
        </w:rPr>
        <w:t xml:space="preserve">*If you answered ‘</w:t>
      </w:r>
      <w:r w:rsidDel="00000000" w:rsidR="00000000" w:rsidRPr="00000000">
        <w:rPr>
          <w:rFonts w:ascii="Roboto" w:cs="Roboto" w:eastAsia="Roboto" w:hAnsi="Roboto"/>
          <w:b w:val="1"/>
          <w:color w:val="2b292a"/>
          <w:sz w:val="24"/>
          <w:szCs w:val="24"/>
          <w:highlight w:val="white"/>
          <w:rtl w:val="0"/>
        </w:rPr>
        <w:t xml:space="preserve">yes’ or ‘no’</w:t>
      </w:r>
      <w:r w:rsidDel="00000000" w:rsidR="00000000" w:rsidRPr="00000000">
        <w:rPr>
          <w:rFonts w:ascii="Roboto" w:cs="Roboto" w:eastAsia="Roboto" w:hAnsi="Roboto"/>
          <w:color w:val="2b292a"/>
          <w:sz w:val="24"/>
          <w:szCs w:val="24"/>
          <w:highlight w:val="white"/>
          <w:rtl w:val="0"/>
        </w:rPr>
        <w:t xml:space="preserve">, please provide the goal date. If you answered </w:t>
      </w:r>
      <w:r w:rsidDel="00000000" w:rsidR="00000000" w:rsidRPr="00000000">
        <w:rPr>
          <w:rFonts w:ascii="Roboto" w:cs="Roboto" w:eastAsia="Roboto" w:hAnsi="Roboto"/>
          <w:b w:val="1"/>
          <w:color w:val="2b292a"/>
          <w:sz w:val="24"/>
          <w:szCs w:val="24"/>
          <w:highlight w:val="white"/>
          <w:rtl w:val="0"/>
        </w:rPr>
        <w:t xml:space="preserve">‘It depends,</w:t>
      </w:r>
      <w:r w:rsidDel="00000000" w:rsidR="00000000" w:rsidRPr="00000000">
        <w:rPr>
          <w:rFonts w:ascii="Roboto" w:cs="Roboto" w:eastAsia="Roboto" w:hAnsi="Roboto"/>
          <w:color w:val="2b292a"/>
          <w:sz w:val="24"/>
          <w:szCs w:val="24"/>
          <w:highlight w:val="white"/>
          <w:rtl w:val="0"/>
        </w:rPr>
        <w:t xml:space="preserve"> provide rationale: </w:t>
      </w:r>
    </w:p>
    <w:tbl>
      <w:tblPr>
        <w:tblStyle w:val="Table9"/>
        <w:tblW w:w="6555.0" w:type="dxa"/>
        <w:jc w:val="left"/>
        <w:tblInd w:w="183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555"/>
        <w:tblGridChange w:id="0">
          <w:tblGrid>
            <w:gridCol w:w="655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b292a"/>
                <w:sz w:val="24"/>
                <w:szCs w:val="24"/>
                <w:highlight w:val="white"/>
              </w:rPr>
            </w:pPr>
            <w:r w:rsidDel="00000000" w:rsidR="00000000" w:rsidRPr="00000000">
              <w:rPr>
                <w:rtl w:val="0"/>
              </w:rPr>
            </w:r>
          </w:p>
        </w:tc>
      </w:tr>
    </w:tbl>
    <w:p w:rsidR="00000000" w:rsidDel="00000000" w:rsidP="00000000" w:rsidRDefault="00000000" w:rsidRPr="00000000" w14:paraId="00000049">
      <w:pPr>
        <w:ind w:left="0" w:firstLine="0"/>
        <w:rPr>
          <w:rFonts w:ascii="Roboto" w:cs="Roboto" w:eastAsia="Roboto" w:hAnsi="Roboto"/>
          <w:color w:val="2b292a"/>
          <w:sz w:val="24"/>
          <w:szCs w:val="24"/>
          <w:highlight w:val="white"/>
        </w:rPr>
      </w:pPr>
      <w:r w:rsidDel="00000000" w:rsidR="00000000" w:rsidRPr="00000000">
        <w:rPr>
          <w:rtl w:val="0"/>
        </w:rPr>
      </w:r>
    </w:p>
    <w:p w:rsidR="00000000" w:rsidDel="00000000" w:rsidP="00000000" w:rsidRDefault="00000000" w:rsidRPr="00000000" w14:paraId="0000004A">
      <w:pPr>
        <w:ind w:left="720" w:firstLine="0"/>
        <w:rPr>
          <w:rFonts w:ascii="Roboto" w:cs="Roboto" w:eastAsia="Roboto" w:hAnsi="Roboto"/>
          <w:sz w:val="24"/>
          <w:szCs w:val="24"/>
          <w:highlight w:val="white"/>
        </w:rPr>
      </w:pPr>
      <w:r w:rsidDel="00000000" w:rsidR="00000000" w:rsidRPr="00000000">
        <w:rPr>
          <w:rFonts w:ascii="Roboto" w:cs="Roboto" w:eastAsia="Roboto" w:hAnsi="Roboto"/>
          <w:color w:val="2b292a"/>
          <w:sz w:val="24"/>
          <w:szCs w:val="24"/>
          <w:highlight w:val="white"/>
          <w:rtl w:val="0"/>
        </w:rPr>
        <w:t xml:space="preserve">*N</w:t>
      </w:r>
      <w:r w:rsidDel="00000000" w:rsidR="00000000" w:rsidRPr="00000000">
        <w:rPr>
          <w:rFonts w:ascii="Roboto" w:cs="Roboto" w:eastAsia="Roboto" w:hAnsi="Roboto"/>
          <w:sz w:val="24"/>
          <w:szCs w:val="24"/>
          <w:highlight w:val="white"/>
          <w:rtl w:val="0"/>
        </w:rPr>
        <w:t xml:space="preserve">ote:</w:t>
      </w:r>
      <w:r w:rsidDel="00000000" w:rsidR="00000000" w:rsidRPr="00000000">
        <w:rPr>
          <w:rFonts w:ascii="Roboto" w:cs="Roboto" w:eastAsia="Roboto" w:hAnsi="Roboto"/>
          <w:sz w:val="24"/>
          <w:szCs w:val="24"/>
          <w:highlight w:val="white"/>
          <w:rtl w:val="0"/>
        </w:rPr>
        <w:t xml:space="preserve"> if the goal date is not met</w:t>
      </w:r>
      <w:r w:rsidDel="00000000" w:rsidR="00000000" w:rsidRPr="00000000">
        <w:rPr>
          <w:rFonts w:ascii="Roboto" w:cs="Roboto" w:eastAsia="Roboto" w:hAnsi="Roboto"/>
          <w:sz w:val="24"/>
          <w:szCs w:val="24"/>
          <w:highlight w:val="white"/>
          <w:rtl w:val="0"/>
        </w:rPr>
        <w:t xml:space="preserve">, unless otherwise agreed to and recorded by the Student and Supervisor, the Supervisor </w:t>
      </w:r>
      <w:r w:rsidDel="00000000" w:rsidR="00000000" w:rsidRPr="00000000">
        <w:rPr>
          <w:rFonts w:ascii="Roboto" w:cs="Roboto" w:eastAsia="Roboto" w:hAnsi="Roboto"/>
          <w:sz w:val="24"/>
          <w:szCs w:val="24"/>
          <w:highlight w:val="white"/>
          <w:rtl w:val="0"/>
        </w:rPr>
        <w:t xml:space="preserve">will </w:t>
      </w:r>
      <w:r w:rsidDel="00000000" w:rsidR="00000000" w:rsidRPr="00000000">
        <w:rPr>
          <w:rFonts w:ascii="Roboto" w:cs="Roboto" w:eastAsia="Roboto" w:hAnsi="Roboto"/>
          <w:sz w:val="24"/>
          <w:szCs w:val="24"/>
          <w:highlight w:val="white"/>
          <w:rtl w:val="0"/>
        </w:rPr>
        <w:t xml:space="preserve">have the right to complete and submit the manuscript while in communication with the student, and with the Student named as an author. </w:t>
      </w:r>
    </w:p>
    <w:p w:rsidR="00000000" w:rsidDel="00000000" w:rsidP="00000000" w:rsidRDefault="00000000" w:rsidRPr="00000000" w14:paraId="0000004B">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C">
      <w:pPr>
        <w:numPr>
          <w:ilvl w:val="0"/>
          <w:numId w:val="5"/>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w:t>
      </w:r>
      <w:r w:rsidDel="00000000" w:rsidR="00000000" w:rsidRPr="00000000">
        <w:rPr>
          <w:rFonts w:ascii="Roboto" w:cs="Roboto" w:eastAsia="Roboto" w:hAnsi="Roboto"/>
          <w:sz w:val="24"/>
          <w:szCs w:val="24"/>
          <w:highlight w:val="white"/>
          <w:rtl w:val="0"/>
        </w:rPr>
        <w:t xml:space="preserve"> the event that there is a completed draft of the manuscript and a </w:t>
      </w:r>
      <w:r w:rsidDel="00000000" w:rsidR="00000000" w:rsidRPr="00000000">
        <w:rPr>
          <w:rFonts w:ascii="Roboto" w:cs="Roboto" w:eastAsia="Roboto" w:hAnsi="Roboto"/>
          <w:sz w:val="24"/>
          <w:szCs w:val="24"/>
          <w:highlight w:val="white"/>
          <w:u w:val="single"/>
          <w:rtl w:val="0"/>
        </w:rPr>
        <w:t xml:space="preserve">Student</w:t>
      </w:r>
      <w:r w:rsidDel="00000000" w:rsidR="00000000" w:rsidRPr="00000000">
        <w:rPr>
          <w:rFonts w:ascii="Roboto" w:cs="Roboto" w:eastAsia="Roboto" w:hAnsi="Roboto"/>
          <w:sz w:val="24"/>
          <w:szCs w:val="24"/>
          <w:highlight w:val="white"/>
          <w:rtl w:val="0"/>
        </w:rPr>
        <w:t xml:space="preserve"> is not accessible or does not respond after reasonable efforts to contact them</w:t>
      </w:r>
      <w:r w:rsidDel="00000000" w:rsidR="00000000" w:rsidRPr="00000000">
        <w:rPr>
          <w:rFonts w:ascii="Roboto" w:cs="Roboto" w:eastAsia="Roboto" w:hAnsi="Roboto"/>
          <w:sz w:val="24"/>
          <w:szCs w:val="24"/>
          <w:highlight w:val="white"/>
          <w:rtl w:val="0"/>
        </w:rPr>
        <w:t xml:space="preserve">, the Supervisor will have the right to complete and submit the manuscript. The Student will not be named as an author (because journals require all authors to approval final submitted draft)</w:t>
      </w:r>
    </w:p>
    <w:p w:rsidR="00000000" w:rsidDel="00000000" w:rsidP="00000000" w:rsidRDefault="00000000" w:rsidRPr="00000000" w14:paraId="0000004D">
      <w:pPr>
        <w:numPr>
          <w:ilvl w:val="0"/>
          <w:numId w:val="10"/>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Yes</w:t>
      </w:r>
    </w:p>
    <w:p w:rsidR="00000000" w:rsidDel="00000000" w:rsidP="00000000" w:rsidRDefault="00000000" w:rsidRPr="00000000" w14:paraId="0000004E">
      <w:pPr>
        <w:numPr>
          <w:ilvl w:val="0"/>
          <w:numId w:val="10"/>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No</w:t>
      </w:r>
    </w:p>
    <w:p w:rsidR="00000000" w:rsidDel="00000000" w:rsidP="00000000" w:rsidRDefault="00000000" w:rsidRPr="00000000" w14:paraId="0000004F">
      <w:pPr>
        <w:numPr>
          <w:ilvl w:val="0"/>
          <w:numId w:val="10"/>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Other</w:t>
      </w:r>
    </w:p>
    <w:tbl>
      <w:tblPr>
        <w:tblStyle w:val="Table10"/>
        <w:tblW w:w="6435.0" w:type="dxa"/>
        <w:jc w:val="left"/>
        <w:tblInd w:w="20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435"/>
        <w:tblGridChange w:id="0">
          <w:tblGrid>
            <w:gridCol w:w="64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highlight w:val="white"/>
              </w:rPr>
            </w:pPr>
            <w:r w:rsidDel="00000000" w:rsidR="00000000" w:rsidRPr="00000000">
              <w:rPr>
                <w:rtl w:val="0"/>
              </w:rPr>
            </w:r>
          </w:p>
        </w:tc>
      </w:tr>
    </w:tbl>
    <w:p w:rsidR="00000000" w:rsidDel="00000000" w:rsidP="00000000" w:rsidRDefault="00000000" w:rsidRPr="00000000" w14:paraId="00000051">
      <w:pPr>
        <w:ind w:left="144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2">
      <w:pPr>
        <w:numPr>
          <w:ilvl w:val="0"/>
          <w:numId w:val="5"/>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w:t>
      </w:r>
      <w:r w:rsidDel="00000000" w:rsidR="00000000" w:rsidRPr="00000000">
        <w:rPr>
          <w:rFonts w:ascii="Roboto" w:cs="Roboto" w:eastAsia="Roboto" w:hAnsi="Roboto"/>
          <w:sz w:val="24"/>
          <w:szCs w:val="24"/>
          <w:highlight w:val="white"/>
          <w:rtl w:val="0"/>
        </w:rPr>
        <w:t xml:space="preserve"> the event that there is a completed draft of the manuscript and a </w:t>
      </w:r>
      <w:r w:rsidDel="00000000" w:rsidR="00000000" w:rsidRPr="00000000">
        <w:rPr>
          <w:rFonts w:ascii="Roboto" w:cs="Roboto" w:eastAsia="Roboto" w:hAnsi="Roboto"/>
          <w:sz w:val="24"/>
          <w:szCs w:val="24"/>
          <w:highlight w:val="white"/>
          <w:u w:val="single"/>
          <w:rtl w:val="0"/>
        </w:rPr>
        <w:t xml:space="preserve">Supervisor</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is not accessible or does not respond after reasonable efforts to contact them, the Student will have the right to complete and submit the manuscript. The Supervisor will not be named as an author (because journals require all authors to approval final submitted draft)</w:t>
      </w:r>
    </w:p>
    <w:p w:rsidR="00000000" w:rsidDel="00000000" w:rsidP="00000000" w:rsidRDefault="00000000" w:rsidRPr="00000000" w14:paraId="00000053">
      <w:pPr>
        <w:numPr>
          <w:ilvl w:val="0"/>
          <w:numId w:val="3"/>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Yes</w:t>
      </w:r>
    </w:p>
    <w:p w:rsidR="00000000" w:rsidDel="00000000" w:rsidP="00000000" w:rsidRDefault="00000000" w:rsidRPr="00000000" w14:paraId="00000054">
      <w:pPr>
        <w:numPr>
          <w:ilvl w:val="0"/>
          <w:numId w:val="3"/>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No</w:t>
      </w:r>
    </w:p>
    <w:p w:rsidR="00000000" w:rsidDel="00000000" w:rsidP="00000000" w:rsidRDefault="00000000" w:rsidRPr="00000000" w14:paraId="00000055">
      <w:pPr>
        <w:numPr>
          <w:ilvl w:val="0"/>
          <w:numId w:val="3"/>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Other</w:t>
      </w:r>
    </w:p>
    <w:tbl>
      <w:tblPr>
        <w:tblStyle w:val="Table11"/>
        <w:tblW w:w="6630.0" w:type="dxa"/>
        <w:jc w:val="left"/>
        <w:tblInd w:w="193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30"/>
        <w:tblGridChange w:id="0">
          <w:tblGrid>
            <w:gridCol w:w="66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highlight w:val="white"/>
              </w:rPr>
            </w:pPr>
            <w:r w:rsidDel="00000000" w:rsidR="00000000" w:rsidRPr="00000000">
              <w:rPr>
                <w:rtl w:val="0"/>
              </w:rPr>
            </w:r>
          </w:p>
        </w:tc>
      </w:tr>
    </w:tbl>
    <w:p w:rsidR="00000000" w:rsidDel="00000000" w:rsidP="00000000" w:rsidRDefault="00000000" w:rsidRPr="00000000" w14:paraId="00000057">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8">
      <w:pPr>
        <w:numPr>
          <w:ilvl w:val="0"/>
          <w:numId w:val="5"/>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If other expectations about the manuscript, document them here: </w:t>
      </w:r>
    </w:p>
    <w:tbl>
      <w:tblPr>
        <w:tblStyle w:val="Table12"/>
        <w:tblW w:w="8640.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tc>
      </w:tr>
    </w:tbl>
    <w:p w:rsidR="00000000" w:rsidDel="00000000" w:rsidP="00000000" w:rsidRDefault="00000000" w:rsidRPr="00000000" w14:paraId="0000005A">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B">
      <w:pPr>
        <w:ind w:left="0" w:firstLine="0"/>
        <w:rPr>
          <w:rFonts w:ascii="Roboto" w:cs="Roboto" w:eastAsia="Roboto" w:hAnsi="Roboto"/>
          <w:sz w:val="24"/>
          <w:szCs w:val="24"/>
          <w:highlight w:val="white"/>
        </w:rPr>
      </w:pPr>
      <w:r w:rsidDel="00000000" w:rsidR="00000000" w:rsidRPr="00000000">
        <w:rPr>
          <w:rtl w:val="0"/>
        </w:rPr>
      </w:r>
    </w:p>
    <w:sectPr>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center"/>
      <w:rPr/>
    </w:pPr>
    <w:r w:rsidDel="00000000" w:rsidR="00000000" w:rsidRPr="00000000">
      <w:rPr>
        <w:rtl w:val="0"/>
      </w:rPr>
      <w:t xml:space="preserve">Graduate Education Committee, Jan 2024</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drawing>
        <wp:anchor allowOverlap="1" behindDoc="0" distB="0" distT="0" distL="114300" distR="114300" hidden="0" layoutInCell="1" locked="0" relativeHeight="0" simplePos="0">
          <wp:simplePos x="0" y="0"/>
          <wp:positionH relativeFrom="page">
            <wp:posOffset>-104774</wp:posOffset>
          </wp:positionH>
          <wp:positionV relativeFrom="page">
            <wp:posOffset>57150</wp:posOffset>
          </wp:positionV>
          <wp:extent cx="7740000" cy="1630800"/>
          <wp:effectExtent b="0" l="0" r="0" t="0"/>
          <wp:wrapNone/>
          <wp:docPr descr="Graphical user interface&#10;&#10;Description automatically generated with low confidence" id="1" name="image1.jpg"/>
          <a:graphic>
            <a:graphicData uri="http://schemas.openxmlformats.org/drawingml/2006/picture">
              <pic:pic>
                <pic:nvPicPr>
                  <pic:cNvPr descr="Graphical user interface&#10;&#10;Description automatically generated with low confidence" id="0" name="image1.jpg"/>
                  <pic:cNvPicPr preferRelativeResize="0"/>
                </pic:nvPicPr>
                <pic:blipFill>
                  <a:blip r:embed="rId1"/>
                  <a:srcRect b="0" l="0" r="0" t="0"/>
                  <a:stretch>
                    <a:fillRect/>
                  </a:stretch>
                </pic:blipFill>
                <pic:spPr>
                  <a:xfrm>
                    <a:off x="0" y="0"/>
                    <a:ext cx="7740000" cy="16308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alberta.ca/current-students/ombuds/index.html"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mje.org/recommendations/browse/roles-and-responsibilities/defining-the-role-of-authors-and-contributors.html" TargetMode="External"/><Relationship Id="rId5" Type="http://schemas.openxmlformats.org/officeDocument/2006/relationships/styles" Target="styles.xml"/><Relationship Id="rId6" Type="http://schemas.openxmlformats.org/officeDocument/2006/relationships/hyperlink" Target="https://www.ualberta.ca/nursing/media-library/forms/grad/thesis-guidelines-traditional-paper-based_05-08-2023.pdf" TargetMode="External"/><Relationship Id="rId7" Type="http://schemas.openxmlformats.org/officeDocument/2006/relationships/hyperlink" Target="https://www.ualberta.ca/graduate-studies/about/graduate-program-manual/section-10-intellectual-property/10-2-guidelines-for-authorship.html" TargetMode="External"/><Relationship Id="rId8" Type="http://schemas.openxmlformats.org/officeDocument/2006/relationships/hyperlink" Target="https://www.icmje.org/recommendations/browse/roles-and-responsibilities/defining-the-role-of-authors-and-contributor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