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7D" w:rsidRDefault="007B757D">
      <w:pPr>
        <w:widowControl w:val="0"/>
        <w:pBdr>
          <w:top w:val="nil"/>
          <w:left w:val="nil"/>
          <w:bottom w:val="nil"/>
          <w:right w:val="nil"/>
          <w:between w:val="nil"/>
        </w:pBdr>
        <w:spacing w:after="0" w:line="276" w:lineRule="auto"/>
        <w:rPr>
          <w:rFonts w:ascii="Arial" w:eastAsia="Arial" w:hAnsi="Arial" w:cs="Arial"/>
          <w:color w:val="000000"/>
        </w:rPr>
      </w:pPr>
    </w:p>
    <w:tbl>
      <w:tblPr>
        <w:tblStyle w:val="ae"/>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475"/>
      </w:tblGrid>
      <w:tr w:rsidR="007B757D" w:rsidTr="00A47389">
        <w:trPr>
          <w:trHeight w:val="454"/>
        </w:trPr>
        <w:tc>
          <w:tcPr>
            <w:tcW w:w="10755" w:type="dxa"/>
            <w:gridSpan w:val="2"/>
            <w:shd w:val="clear" w:color="auto" w:fill="385623"/>
            <w:vAlign w:val="center"/>
          </w:tcPr>
          <w:p w:rsidR="007B757D" w:rsidRDefault="00F86EA1">
            <w:pPr>
              <w:jc w:val="center"/>
              <w:rPr>
                <w:rFonts w:ascii="Roboto" w:eastAsia="Roboto" w:hAnsi="Roboto" w:cs="Roboto"/>
                <w:b/>
                <w:color w:val="FFFFFF"/>
                <w:sz w:val="32"/>
                <w:szCs w:val="32"/>
              </w:rPr>
            </w:pPr>
            <w:r>
              <w:rPr>
                <w:rFonts w:ascii="Roboto" w:eastAsia="Roboto" w:hAnsi="Roboto" w:cs="Roboto"/>
                <w:b/>
                <w:color w:val="FFFFFF"/>
                <w:sz w:val="32"/>
                <w:szCs w:val="32"/>
              </w:rPr>
              <w:t>MN (Thes</w:t>
            </w:r>
            <w:r w:rsidR="00A47389">
              <w:rPr>
                <w:rFonts w:ascii="Roboto" w:eastAsia="Roboto" w:hAnsi="Roboto" w:cs="Roboto"/>
                <w:b/>
                <w:color w:val="FFFFFF"/>
                <w:sz w:val="32"/>
                <w:szCs w:val="32"/>
              </w:rPr>
              <w:t>is</w:t>
            </w:r>
            <w:r>
              <w:rPr>
                <w:rFonts w:ascii="Roboto" w:eastAsia="Roboto" w:hAnsi="Roboto" w:cs="Roboto"/>
                <w:b/>
                <w:color w:val="FFFFFF"/>
                <w:sz w:val="32"/>
                <w:szCs w:val="32"/>
              </w:rPr>
              <w:t>) Student Program Plan</w:t>
            </w:r>
          </w:p>
        </w:tc>
      </w:tr>
      <w:tr w:rsidR="007B757D" w:rsidTr="00A47389">
        <w:trPr>
          <w:trHeight w:val="454"/>
        </w:trPr>
        <w:tc>
          <w:tcPr>
            <w:tcW w:w="10755" w:type="dxa"/>
            <w:gridSpan w:val="2"/>
            <w:shd w:val="clear" w:color="auto" w:fill="385623"/>
            <w:vAlign w:val="center"/>
          </w:tcPr>
          <w:p w:rsidR="007B757D" w:rsidRDefault="00F86EA1">
            <w:pPr>
              <w:jc w:val="center"/>
              <w:rPr>
                <w:rFonts w:ascii="Roboto" w:eastAsia="Roboto" w:hAnsi="Roboto" w:cs="Roboto"/>
              </w:rPr>
            </w:pPr>
            <w:r>
              <w:rPr>
                <w:rFonts w:ascii="Roboto" w:eastAsia="Roboto" w:hAnsi="Roboto" w:cs="Roboto"/>
                <w:b/>
                <w:color w:val="FFFFFF"/>
                <w:sz w:val="32"/>
                <w:szCs w:val="32"/>
              </w:rPr>
              <w:t xml:space="preserve">MN - </w:t>
            </w:r>
            <w:r w:rsidR="00A132FB">
              <w:rPr>
                <w:rFonts w:ascii="Roboto" w:eastAsia="Roboto" w:hAnsi="Roboto" w:cs="Roboto"/>
                <w:b/>
                <w:color w:val="FFFFFF"/>
                <w:sz w:val="32"/>
                <w:szCs w:val="32"/>
              </w:rPr>
              <w:t>Leadership</w:t>
            </w:r>
          </w:p>
        </w:tc>
      </w:tr>
      <w:tr w:rsidR="007B757D" w:rsidTr="00A47389">
        <w:trPr>
          <w:trHeight w:val="454"/>
        </w:trPr>
        <w:tc>
          <w:tcPr>
            <w:tcW w:w="5280" w:type="dxa"/>
            <w:vAlign w:val="center"/>
          </w:tcPr>
          <w:p w:rsidR="007B757D" w:rsidRDefault="00F86EA1">
            <w:pPr>
              <w:rPr>
                <w:rFonts w:ascii="Roboto" w:eastAsia="Roboto" w:hAnsi="Roboto" w:cs="Roboto"/>
              </w:rPr>
            </w:pPr>
            <w:r>
              <w:rPr>
                <w:rFonts w:ascii="Roboto" w:eastAsia="Roboto" w:hAnsi="Roboto" w:cs="Roboto"/>
              </w:rPr>
              <w:t xml:space="preserve">Name:  </w:t>
            </w:r>
          </w:p>
        </w:tc>
        <w:tc>
          <w:tcPr>
            <w:tcW w:w="5475" w:type="dxa"/>
            <w:vAlign w:val="center"/>
          </w:tcPr>
          <w:p w:rsidR="007B757D" w:rsidRDefault="00F86EA1">
            <w:pPr>
              <w:rPr>
                <w:rFonts w:ascii="Roboto" w:eastAsia="Roboto" w:hAnsi="Roboto" w:cs="Roboto"/>
              </w:rPr>
            </w:pPr>
            <w:r>
              <w:rPr>
                <w:rFonts w:ascii="Roboto" w:eastAsia="Roboto" w:hAnsi="Roboto" w:cs="Roboto"/>
              </w:rPr>
              <w:t xml:space="preserve">ID:  </w:t>
            </w:r>
          </w:p>
        </w:tc>
      </w:tr>
      <w:tr w:rsidR="007B757D" w:rsidTr="00A47389">
        <w:trPr>
          <w:trHeight w:val="454"/>
        </w:trPr>
        <w:tc>
          <w:tcPr>
            <w:tcW w:w="5280" w:type="dxa"/>
            <w:vAlign w:val="center"/>
          </w:tcPr>
          <w:p w:rsidR="007B757D" w:rsidRDefault="00F86EA1">
            <w:pPr>
              <w:rPr>
                <w:rFonts w:ascii="Roboto" w:eastAsia="Roboto" w:hAnsi="Roboto" w:cs="Roboto"/>
              </w:rPr>
            </w:pPr>
            <w:r>
              <w:rPr>
                <w:rFonts w:ascii="Roboto" w:eastAsia="Roboto" w:hAnsi="Roboto" w:cs="Roboto"/>
              </w:rPr>
              <w:t>Advisor:</w:t>
            </w:r>
          </w:p>
        </w:tc>
        <w:tc>
          <w:tcPr>
            <w:tcW w:w="5475" w:type="dxa"/>
            <w:vAlign w:val="center"/>
          </w:tcPr>
          <w:p w:rsidR="007B757D" w:rsidRDefault="00F86EA1">
            <w:pPr>
              <w:rPr>
                <w:rFonts w:ascii="Roboto" w:eastAsia="Roboto" w:hAnsi="Roboto" w:cs="Roboto"/>
              </w:rPr>
            </w:pPr>
            <w:r>
              <w:rPr>
                <w:rFonts w:ascii="Roboto" w:eastAsia="Roboto" w:hAnsi="Roboto" w:cs="Roboto"/>
              </w:rPr>
              <w:t xml:space="preserve">Date of Entry: </w:t>
            </w:r>
          </w:p>
        </w:tc>
      </w:tr>
      <w:tr w:rsidR="007B757D" w:rsidTr="00A47389">
        <w:trPr>
          <w:trHeight w:val="454"/>
        </w:trPr>
        <w:tc>
          <w:tcPr>
            <w:tcW w:w="5280" w:type="dxa"/>
            <w:vAlign w:val="center"/>
          </w:tcPr>
          <w:p w:rsidR="007B757D" w:rsidRDefault="00F86EA1">
            <w:pPr>
              <w:rPr>
                <w:rFonts w:ascii="Roboto" w:eastAsia="Roboto" w:hAnsi="Roboto" w:cs="Roboto"/>
              </w:rPr>
            </w:pPr>
            <w:r>
              <w:rPr>
                <w:rFonts w:ascii="Roboto" w:eastAsia="Roboto" w:hAnsi="Roboto" w:cs="Roboto"/>
              </w:rPr>
              <w:t>Supervisor:</w:t>
            </w:r>
          </w:p>
        </w:tc>
        <w:tc>
          <w:tcPr>
            <w:tcW w:w="5475" w:type="dxa"/>
            <w:vAlign w:val="center"/>
          </w:tcPr>
          <w:p w:rsidR="007B757D" w:rsidRDefault="00F86EA1">
            <w:pPr>
              <w:rPr>
                <w:rFonts w:ascii="Roboto" w:eastAsia="Roboto" w:hAnsi="Roboto" w:cs="Roboto"/>
              </w:rPr>
            </w:pPr>
            <w:r>
              <w:rPr>
                <w:rFonts w:ascii="Roboto" w:eastAsia="Roboto" w:hAnsi="Roboto" w:cs="Roboto"/>
              </w:rPr>
              <w:t xml:space="preserve">Date of Program Expiry: </w:t>
            </w:r>
          </w:p>
        </w:tc>
      </w:tr>
    </w:tbl>
    <w:p w:rsidR="007B757D" w:rsidRDefault="007B757D">
      <w:pPr>
        <w:rPr>
          <w:rFonts w:ascii="Roboto" w:eastAsia="Roboto" w:hAnsi="Roboto" w:cs="Roboto"/>
          <w:b/>
          <w:sz w:val="32"/>
          <w:szCs w:val="32"/>
        </w:rPr>
      </w:pPr>
    </w:p>
    <w:tbl>
      <w:tblPr>
        <w:tblStyle w:val="af"/>
        <w:tblW w:w="1075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440"/>
        <w:gridCol w:w="1080"/>
        <w:gridCol w:w="1440"/>
        <w:gridCol w:w="945"/>
      </w:tblGrid>
      <w:tr w:rsidR="007B757D" w:rsidTr="00CC4A97">
        <w:trPr>
          <w:trHeight w:val="476"/>
        </w:trPr>
        <w:tc>
          <w:tcPr>
            <w:tcW w:w="7290" w:type="dxa"/>
            <w:gridSpan w:val="2"/>
            <w:shd w:val="clear" w:color="auto" w:fill="CCCCCC"/>
            <w:vAlign w:val="center"/>
          </w:tcPr>
          <w:p w:rsidR="007B757D" w:rsidRDefault="00F86EA1">
            <w:pPr>
              <w:rPr>
                <w:rFonts w:ascii="Roboto" w:eastAsia="Roboto" w:hAnsi="Roboto" w:cs="Roboto"/>
                <w:b/>
                <w:sz w:val="26"/>
                <w:szCs w:val="26"/>
              </w:rPr>
            </w:pPr>
            <w:r>
              <w:rPr>
                <w:rFonts w:ascii="Roboto" w:eastAsia="Roboto" w:hAnsi="Roboto" w:cs="Roboto"/>
                <w:b/>
                <w:smallCaps/>
                <w:sz w:val="26"/>
                <w:szCs w:val="26"/>
              </w:rPr>
              <w:t>Core MN Courses</w:t>
            </w:r>
          </w:p>
        </w:tc>
        <w:tc>
          <w:tcPr>
            <w:tcW w:w="1080" w:type="dxa"/>
            <w:vAlign w:val="center"/>
          </w:tcPr>
          <w:p w:rsidR="007B757D" w:rsidRDefault="00F86EA1">
            <w:pPr>
              <w:jc w:val="center"/>
              <w:rPr>
                <w:rFonts w:ascii="Roboto" w:eastAsia="Roboto" w:hAnsi="Roboto" w:cs="Roboto"/>
                <w:b/>
                <w:sz w:val="24"/>
                <w:szCs w:val="24"/>
              </w:rPr>
            </w:pPr>
            <w:r>
              <w:rPr>
                <w:rFonts w:ascii="Roboto" w:eastAsia="Roboto" w:hAnsi="Roboto" w:cs="Roboto"/>
                <w:b/>
                <w:sz w:val="24"/>
                <w:szCs w:val="24"/>
              </w:rPr>
              <w:t>Credits</w:t>
            </w:r>
          </w:p>
        </w:tc>
        <w:tc>
          <w:tcPr>
            <w:tcW w:w="1440" w:type="dxa"/>
            <w:vAlign w:val="center"/>
          </w:tcPr>
          <w:p w:rsidR="007B757D" w:rsidRDefault="00F86EA1">
            <w:pPr>
              <w:rPr>
                <w:rFonts w:ascii="Roboto" w:eastAsia="Roboto" w:hAnsi="Roboto" w:cs="Roboto"/>
                <w:b/>
                <w:sz w:val="24"/>
                <w:szCs w:val="24"/>
              </w:rPr>
            </w:pPr>
            <w:r>
              <w:rPr>
                <w:rFonts w:ascii="Roboto" w:eastAsia="Roboto" w:hAnsi="Roboto" w:cs="Roboto"/>
                <w:b/>
                <w:sz w:val="24"/>
                <w:szCs w:val="24"/>
              </w:rPr>
              <w:t>Term/Year</w:t>
            </w:r>
          </w:p>
        </w:tc>
        <w:tc>
          <w:tcPr>
            <w:tcW w:w="945" w:type="dxa"/>
            <w:vAlign w:val="center"/>
          </w:tcPr>
          <w:p w:rsidR="007B757D" w:rsidRDefault="00F86EA1">
            <w:pPr>
              <w:rPr>
                <w:rFonts w:ascii="Roboto" w:eastAsia="Roboto" w:hAnsi="Roboto" w:cs="Roboto"/>
                <w:b/>
                <w:sz w:val="24"/>
                <w:szCs w:val="24"/>
              </w:rPr>
            </w:pPr>
            <w:r>
              <w:rPr>
                <w:rFonts w:ascii="Roboto" w:eastAsia="Roboto" w:hAnsi="Roboto" w:cs="Roboto"/>
                <w:b/>
                <w:sz w:val="24"/>
                <w:szCs w:val="24"/>
              </w:rPr>
              <w:t>Grade</w:t>
            </w: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Foundations of Scholarship/ Critical Thought</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595</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Fall</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Research Foundations</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596</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Fall</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Understanding Complex Systems</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597</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Winter</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Translating Knowledge</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598</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Winter</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Philosophy &amp; Ethics in Nursing Inquiry</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599</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Winter</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7290" w:type="dxa"/>
            <w:gridSpan w:val="2"/>
            <w:shd w:val="clear" w:color="auto" w:fill="CCCCCC"/>
            <w:vAlign w:val="center"/>
          </w:tcPr>
          <w:p w:rsidR="007B757D" w:rsidRDefault="00F86EA1">
            <w:pPr>
              <w:rPr>
                <w:rFonts w:ascii="Roboto" w:eastAsia="Roboto" w:hAnsi="Roboto" w:cs="Roboto"/>
                <w:b/>
                <w:sz w:val="26"/>
                <w:szCs w:val="26"/>
              </w:rPr>
            </w:pPr>
            <w:r>
              <w:rPr>
                <w:rFonts w:ascii="Roboto" w:eastAsia="Roboto" w:hAnsi="Roboto" w:cs="Roboto"/>
                <w:b/>
                <w:smallCaps/>
                <w:sz w:val="26"/>
                <w:szCs w:val="26"/>
              </w:rPr>
              <w:t>Community of inquiry courses</w:t>
            </w:r>
          </w:p>
        </w:tc>
        <w:tc>
          <w:tcPr>
            <w:tcW w:w="1080" w:type="dxa"/>
            <w:vAlign w:val="center"/>
          </w:tcPr>
          <w:p w:rsidR="007B757D" w:rsidRDefault="00F86EA1">
            <w:pPr>
              <w:jc w:val="center"/>
              <w:rPr>
                <w:rFonts w:ascii="Roboto" w:eastAsia="Roboto" w:hAnsi="Roboto" w:cs="Roboto"/>
                <w:b/>
                <w:sz w:val="24"/>
                <w:szCs w:val="24"/>
              </w:rPr>
            </w:pPr>
            <w:r>
              <w:rPr>
                <w:rFonts w:ascii="Roboto" w:eastAsia="Roboto" w:hAnsi="Roboto" w:cs="Roboto"/>
                <w:b/>
                <w:sz w:val="24"/>
                <w:szCs w:val="24"/>
              </w:rPr>
              <w:t>Credits</w:t>
            </w:r>
          </w:p>
        </w:tc>
        <w:tc>
          <w:tcPr>
            <w:tcW w:w="1440" w:type="dxa"/>
            <w:vAlign w:val="center"/>
          </w:tcPr>
          <w:p w:rsidR="007B757D" w:rsidRDefault="00F86EA1">
            <w:pPr>
              <w:rPr>
                <w:rFonts w:ascii="Roboto" w:eastAsia="Roboto" w:hAnsi="Roboto" w:cs="Roboto"/>
                <w:b/>
                <w:sz w:val="24"/>
                <w:szCs w:val="24"/>
              </w:rPr>
            </w:pPr>
            <w:r>
              <w:rPr>
                <w:rFonts w:ascii="Roboto" w:eastAsia="Roboto" w:hAnsi="Roboto" w:cs="Roboto"/>
                <w:b/>
                <w:sz w:val="24"/>
                <w:szCs w:val="24"/>
              </w:rPr>
              <w:t>Term/Year</w:t>
            </w:r>
          </w:p>
        </w:tc>
        <w:tc>
          <w:tcPr>
            <w:tcW w:w="945" w:type="dxa"/>
            <w:vAlign w:val="center"/>
          </w:tcPr>
          <w:p w:rsidR="007B757D" w:rsidRDefault="00F86EA1">
            <w:pPr>
              <w:rPr>
                <w:rFonts w:ascii="Roboto" w:eastAsia="Roboto" w:hAnsi="Roboto" w:cs="Roboto"/>
                <w:b/>
                <w:sz w:val="24"/>
                <w:szCs w:val="24"/>
              </w:rPr>
            </w:pPr>
            <w:r>
              <w:rPr>
                <w:rFonts w:ascii="Roboto" w:eastAsia="Roboto" w:hAnsi="Roboto" w:cs="Roboto"/>
                <w:b/>
                <w:sz w:val="24"/>
                <w:szCs w:val="24"/>
              </w:rPr>
              <w:t>Grade</w:t>
            </w: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Master’s Community of Inquiry I</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589</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1</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Fall</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Master’s Community of Inquiry II</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590</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1</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Winter</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Master’s Community of Inquiry III</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591</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1</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Spring</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Applied Inquiry I - Framing the Inquiry Focus</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593</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Fall</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Applied Inquiry II - Grand Challenge</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594</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Winter</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7290" w:type="dxa"/>
            <w:gridSpan w:val="2"/>
            <w:shd w:val="clear" w:color="auto" w:fill="CCCCCC"/>
            <w:vAlign w:val="center"/>
          </w:tcPr>
          <w:p w:rsidR="007B757D" w:rsidRDefault="00F86EA1">
            <w:pPr>
              <w:rPr>
                <w:rFonts w:ascii="Roboto" w:eastAsia="Roboto" w:hAnsi="Roboto" w:cs="Roboto"/>
                <w:b/>
                <w:sz w:val="26"/>
                <w:szCs w:val="26"/>
              </w:rPr>
            </w:pPr>
            <w:r>
              <w:rPr>
                <w:rFonts w:ascii="Roboto" w:eastAsia="Roboto" w:hAnsi="Roboto" w:cs="Roboto"/>
                <w:b/>
                <w:smallCaps/>
                <w:sz w:val="26"/>
                <w:szCs w:val="26"/>
              </w:rPr>
              <w:t>Advanced focus courses</w:t>
            </w:r>
          </w:p>
        </w:tc>
        <w:tc>
          <w:tcPr>
            <w:tcW w:w="1080" w:type="dxa"/>
            <w:vAlign w:val="center"/>
          </w:tcPr>
          <w:p w:rsidR="007B757D" w:rsidRDefault="00F86EA1">
            <w:pPr>
              <w:jc w:val="center"/>
              <w:rPr>
                <w:rFonts w:ascii="Roboto" w:eastAsia="Roboto" w:hAnsi="Roboto" w:cs="Roboto"/>
                <w:b/>
                <w:sz w:val="24"/>
                <w:szCs w:val="24"/>
              </w:rPr>
            </w:pPr>
            <w:r>
              <w:rPr>
                <w:rFonts w:ascii="Roboto" w:eastAsia="Roboto" w:hAnsi="Roboto" w:cs="Roboto"/>
                <w:b/>
                <w:sz w:val="24"/>
                <w:szCs w:val="24"/>
              </w:rPr>
              <w:t>Credits</w:t>
            </w:r>
          </w:p>
        </w:tc>
        <w:tc>
          <w:tcPr>
            <w:tcW w:w="1440" w:type="dxa"/>
            <w:vAlign w:val="center"/>
          </w:tcPr>
          <w:p w:rsidR="007B757D" w:rsidRDefault="00F86EA1">
            <w:pPr>
              <w:rPr>
                <w:rFonts w:ascii="Roboto" w:eastAsia="Roboto" w:hAnsi="Roboto" w:cs="Roboto"/>
                <w:b/>
                <w:sz w:val="24"/>
                <w:szCs w:val="24"/>
              </w:rPr>
            </w:pPr>
            <w:r>
              <w:rPr>
                <w:rFonts w:ascii="Roboto" w:eastAsia="Roboto" w:hAnsi="Roboto" w:cs="Roboto"/>
                <w:b/>
                <w:sz w:val="24"/>
                <w:szCs w:val="24"/>
              </w:rPr>
              <w:t>Term/Year</w:t>
            </w:r>
          </w:p>
        </w:tc>
        <w:tc>
          <w:tcPr>
            <w:tcW w:w="945" w:type="dxa"/>
            <w:vAlign w:val="center"/>
          </w:tcPr>
          <w:p w:rsidR="007B757D" w:rsidRDefault="00F86EA1">
            <w:pPr>
              <w:rPr>
                <w:rFonts w:ascii="Roboto" w:eastAsia="Roboto" w:hAnsi="Roboto" w:cs="Roboto"/>
                <w:b/>
                <w:sz w:val="24"/>
                <w:szCs w:val="24"/>
              </w:rPr>
            </w:pPr>
            <w:r>
              <w:rPr>
                <w:rFonts w:ascii="Roboto" w:eastAsia="Roboto" w:hAnsi="Roboto" w:cs="Roboto"/>
                <w:b/>
                <w:sz w:val="24"/>
                <w:szCs w:val="24"/>
              </w:rPr>
              <w:t>Grade</w:t>
            </w:r>
          </w:p>
        </w:tc>
      </w:tr>
      <w:tr w:rsidR="007B757D" w:rsidTr="00CC4A97">
        <w:trPr>
          <w:trHeight w:val="476"/>
        </w:trPr>
        <w:tc>
          <w:tcPr>
            <w:tcW w:w="5850" w:type="dxa"/>
            <w:vAlign w:val="center"/>
          </w:tcPr>
          <w:p w:rsidR="007B757D" w:rsidRDefault="004A5B19">
            <w:pPr>
              <w:rPr>
                <w:rFonts w:ascii="Roboto" w:eastAsia="Roboto" w:hAnsi="Roboto" w:cs="Roboto"/>
                <w:sz w:val="24"/>
                <w:szCs w:val="24"/>
              </w:rPr>
            </w:pPr>
            <w:r>
              <w:rPr>
                <w:rFonts w:ascii="Roboto" w:eastAsia="Roboto" w:hAnsi="Roboto" w:cs="Roboto"/>
                <w:sz w:val="24"/>
                <w:szCs w:val="24"/>
              </w:rPr>
              <w:t>Advanced Nursing Leadership in Health Systems</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w:t>
            </w:r>
            <w:r w:rsidR="004A5B19">
              <w:rPr>
                <w:rFonts w:ascii="Roboto" w:eastAsia="Roboto" w:hAnsi="Roboto" w:cs="Roboto"/>
                <w:sz w:val="24"/>
                <w:szCs w:val="24"/>
              </w:rPr>
              <w:t>6</w:t>
            </w:r>
            <w:r>
              <w:rPr>
                <w:rFonts w:ascii="Roboto" w:eastAsia="Roboto" w:hAnsi="Roboto" w:cs="Roboto"/>
                <w:sz w:val="24"/>
                <w:szCs w:val="24"/>
              </w:rPr>
              <w:t>8</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Fall</w:t>
            </w:r>
          </w:p>
        </w:tc>
        <w:tc>
          <w:tcPr>
            <w:tcW w:w="945" w:type="dxa"/>
            <w:vAlign w:val="center"/>
          </w:tcPr>
          <w:p w:rsidR="007B757D" w:rsidRDefault="007B757D">
            <w:pPr>
              <w:rPr>
                <w:rFonts w:ascii="Roboto" w:eastAsia="Roboto" w:hAnsi="Roboto" w:cs="Roboto"/>
                <w:b/>
                <w:sz w:val="34"/>
                <w:szCs w:val="34"/>
              </w:rPr>
            </w:pPr>
          </w:p>
        </w:tc>
      </w:tr>
      <w:tr w:rsidR="007B757D" w:rsidTr="00CC4A97">
        <w:trPr>
          <w:trHeight w:val="476"/>
        </w:trPr>
        <w:tc>
          <w:tcPr>
            <w:tcW w:w="585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Nursing Power and Policy in Health Care Leadership</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NURS 569</w:t>
            </w:r>
          </w:p>
        </w:tc>
        <w:tc>
          <w:tcPr>
            <w:tcW w:w="1080" w:type="dxa"/>
            <w:vAlign w:val="center"/>
          </w:tcPr>
          <w:p w:rsidR="007B757D" w:rsidRDefault="00F86EA1">
            <w:pPr>
              <w:jc w:val="center"/>
              <w:rPr>
                <w:rFonts w:ascii="Roboto" w:eastAsia="Roboto" w:hAnsi="Roboto" w:cs="Roboto"/>
                <w:sz w:val="24"/>
                <w:szCs w:val="24"/>
              </w:rPr>
            </w:pPr>
            <w:r>
              <w:rPr>
                <w:rFonts w:ascii="Roboto" w:eastAsia="Roboto" w:hAnsi="Roboto" w:cs="Roboto"/>
                <w:sz w:val="24"/>
                <w:szCs w:val="24"/>
              </w:rPr>
              <w:t>3</w:t>
            </w:r>
          </w:p>
        </w:tc>
        <w:tc>
          <w:tcPr>
            <w:tcW w:w="1440" w:type="dxa"/>
            <w:vAlign w:val="center"/>
          </w:tcPr>
          <w:p w:rsidR="007B757D" w:rsidRDefault="00F86EA1">
            <w:pPr>
              <w:rPr>
                <w:rFonts w:ascii="Roboto" w:eastAsia="Roboto" w:hAnsi="Roboto" w:cs="Roboto"/>
                <w:sz w:val="24"/>
                <w:szCs w:val="24"/>
              </w:rPr>
            </w:pPr>
            <w:r>
              <w:rPr>
                <w:rFonts w:ascii="Roboto" w:eastAsia="Roboto" w:hAnsi="Roboto" w:cs="Roboto"/>
                <w:sz w:val="24"/>
                <w:szCs w:val="24"/>
              </w:rPr>
              <w:t>Winter</w:t>
            </w:r>
          </w:p>
        </w:tc>
        <w:tc>
          <w:tcPr>
            <w:tcW w:w="945" w:type="dxa"/>
            <w:vAlign w:val="center"/>
          </w:tcPr>
          <w:p w:rsidR="007B757D" w:rsidRDefault="007B757D">
            <w:pPr>
              <w:rPr>
                <w:rFonts w:ascii="Roboto" w:eastAsia="Roboto" w:hAnsi="Roboto" w:cs="Roboto"/>
                <w:b/>
                <w:sz w:val="34"/>
                <w:szCs w:val="34"/>
              </w:rPr>
            </w:pPr>
          </w:p>
        </w:tc>
      </w:tr>
    </w:tbl>
    <w:p w:rsidR="00CE2912" w:rsidRDefault="00CE2912">
      <w:pPr>
        <w:spacing w:after="0" w:line="240" w:lineRule="auto"/>
        <w:ind w:left="-425"/>
        <w:rPr>
          <w:rFonts w:ascii="Roboto" w:eastAsia="Roboto" w:hAnsi="Roboto" w:cs="Roboto"/>
          <w:b/>
          <w:smallCaps/>
          <w:sz w:val="30"/>
          <w:szCs w:val="30"/>
        </w:rPr>
      </w:pPr>
    </w:p>
    <w:p w:rsidR="00A47389" w:rsidRDefault="00A47389">
      <w:pPr>
        <w:spacing w:after="0" w:line="240" w:lineRule="auto"/>
        <w:ind w:left="-425"/>
        <w:rPr>
          <w:rFonts w:ascii="Roboto" w:eastAsia="Roboto" w:hAnsi="Roboto" w:cs="Roboto"/>
          <w:b/>
          <w:smallCaps/>
          <w:sz w:val="30"/>
          <w:szCs w:val="30"/>
        </w:rPr>
      </w:pPr>
      <w:bookmarkStart w:id="0" w:name="_GoBack"/>
      <w:bookmarkEnd w:id="0"/>
    </w:p>
    <w:p w:rsidR="00A47389" w:rsidRDefault="00A47389">
      <w:pPr>
        <w:spacing w:after="0" w:line="240" w:lineRule="auto"/>
        <w:ind w:left="-425"/>
        <w:rPr>
          <w:rFonts w:ascii="Roboto" w:eastAsia="Roboto" w:hAnsi="Roboto" w:cs="Roboto"/>
          <w:b/>
          <w:smallCaps/>
          <w:sz w:val="30"/>
          <w:szCs w:val="30"/>
        </w:rPr>
      </w:pPr>
    </w:p>
    <w:p w:rsidR="00A47389" w:rsidRDefault="00A47389">
      <w:pPr>
        <w:spacing w:after="0" w:line="240" w:lineRule="auto"/>
        <w:ind w:left="-425"/>
        <w:rPr>
          <w:rFonts w:ascii="Roboto" w:eastAsia="Roboto" w:hAnsi="Roboto" w:cs="Roboto"/>
          <w:b/>
          <w:smallCaps/>
          <w:sz w:val="30"/>
          <w:szCs w:val="30"/>
        </w:rPr>
      </w:pPr>
    </w:p>
    <w:p w:rsidR="00CE2912" w:rsidRDefault="00CE2912">
      <w:pPr>
        <w:spacing w:after="0" w:line="240" w:lineRule="auto"/>
        <w:ind w:left="-425"/>
        <w:rPr>
          <w:rFonts w:ascii="Roboto" w:eastAsia="Roboto" w:hAnsi="Roboto" w:cs="Roboto"/>
          <w:b/>
          <w:smallCaps/>
          <w:sz w:val="30"/>
          <w:szCs w:val="30"/>
        </w:rPr>
      </w:pPr>
      <w:r>
        <w:rPr>
          <w:rFonts w:ascii="Roboto" w:eastAsia="Roboto" w:hAnsi="Roboto" w:cs="Roboto"/>
          <w:b/>
          <w:smallCaps/>
          <w:sz w:val="30"/>
          <w:szCs w:val="30"/>
        </w:rPr>
        <w:lastRenderedPageBreak/>
        <w:t>Important program requirements</w:t>
      </w:r>
    </w:p>
    <w:p w:rsidR="007B757D" w:rsidRDefault="007B757D">
      <w:pPr>
        <w:spacing w:after="0" w:line="240" w:lineRule="auto"/>
        <w:ind w:left="-425"/>
        <w:rPr>
          <w:rFonts w:ascii="Roboto" w:eastAsia="Roboto" w:hAnsi="Roboto" w:cs="Roboto"/>
          <w:sz w:val="30"/>
          <w:szCs w:val="30"/>
          <w:u w:val="single"/>
        </w:rPr>
      </w:pPr>
    </w:p>
    <w:tbl>
      <w:tblPr>
        <w:tblStyle w:val="af0"/>
        <w:tblpPr w:leftFromText="180" w:rightFromText="180" w:topFromText="180" w:bottomFromText="180" w:vertAnchor="text" w:tblpX="-555"/>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2130"/>
        <w:gridCol w:w="3615"/>
      </w:tblGrid>
      <w:tr w:rsidR="007B757D">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F86EA1">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F86EA1">
            <w:pPr>
              <w:rPr>
                <w:rFonts w:ascii="Roboto" w:eastAsia="Roboto" w:hAnsi="Roboto" w:cs="Roboto"/>
                <w:b/>
                <w:sz w:val="32"/>
                <w:szCs w:val="32"/>
              </w:rPr>
            </w:pPr>
            <w:r>
              <w:rPr>
                <w:rFonts w:ascii="Roboto" w:eastAsia="Roboto" w:hAnsi="Roboto" w:cs="Roboto"/>
                <w:b/>
              </w:rPr>
              <w:t>Completion Date:</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F86EA1">
            <w:pPr>
              <w:rPr>
                <w:rFonts w:ascii="Roboto" w:eastAsia="Roboto" w:hAnsi="Roboto" w:cs="Roboto"/>
                <w:b/>
                <w:sz w:val="32"/>
                <w:szCs w:val="32"/>
              </w:rPr>
            </w:pPr>
            <w:r>
              <w:rPr>
                <w:rFonts w:ascii="Roboto" w:eastAsia="Roboto" w:hAnsi="Roboto" w:cs="Roboto"/>
                <w:b/>
              </w:rPr>
              <w:t>Typical Timeline</w:t>
            </w:r>
          </w:p>
        </w:tc>
      </w:tr>
      <w:tr w:rsidR="007B757D" w:rsidTr="00CC4A97">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F86EA1">
            <w:pPr>
              <w:rPr>
                <w:rFonts w:ascii="Roboto" w:eastAsia="Roboto" w:hAnsi="Roboto" w:cs="Roboto"/>
              </w:rPr>
            </w:pPr>
            <w:r>
              <w:rPr>
                <w:rFonts w:ascii="Roboto" w:eastAsia="Roboto" w:hAnsi="Roboto" w:cs="Roboto"/>
              </w:rPr>
              <w:t>Supervisor and Supervisory Committee Approval</w:t>
            </w:r>
          </w:p>
          <w:p w:rsidR="007B757D" w:rsidRDefault="00F86EA1">
            <w:pPr>
              <w:numPr>
                <w:ilvl w:val="0"/>
                <w:numId w:val="6"/>
              </w:numPr>
              <w:rPr>
                <w:rFonts w:ascii="Roboto" w:eastAsia="Roboto" w:hAnsi="Roboto" w:cs="Roboto"/>
              </w:rPr>
            </w:pPr>
            <w:r>
              <w:rPr>
                <w:rFonts w:ascii="Roboto" w:eastAsia="Roboto" w:hAnsi="Roboto" w:cs="Roboto"/>
              </w:rPr>
              <w:t xml:space="preserve">Thesis Proposal Oral Examination Guidelines </w:t>
            </w:r>
          </w:p>
          <w:p w:rsidR="007B757D" w:rsidRDefault="00F86EA1">
            <w:pPr>
              <w:rPr>
                <w:rFonts w:ascii="Roboto" w:eastAsia="Roboto" w:hAnsi="Roboto" w:cs="Roboto"/>
                <w:i/>
                <w:sz w:val="20"/>
                <w:szCs w:val="20"/>
              </w:rPr>
            </w:pPr>
            <w:r>
              <w:rPr>
                <w:rFonts w:ascii="Roboto" w:eastAsia="Roboto" w:hAnsi="Roboto" w:cs="Roboto"/>
                <w:i/>
                <w:sz w:val="20"/>
                <w:szCs w:val="20"/>
              </w:rPr>
              <w:t>(</w:t>
            </w:r>
            <w:hyperlink r:id="rId8">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 Forms - 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57D" w:rsidRDefault="00F86EA1">
            <w:pPr>
              <w:rPr>
                <w:rFonts w:ascii="Roboto" w:eastAsia="Roboto" w:hAnsi="Roboto" w:cs="Roboto"/>
              </w:rPr>
            </w:pPr>
            <w:r>
              <w:rPr>
                <w:rFonts w:ascii="Roboto" w:eastAsia="Roboto" w:hAnsi="Roboto" w:cs="Roboto"/>
              </w:rPr>
              <w:t xml:space="preserve">FT students: By January (year 1) </w:t>
            </w:r>
          </w:p>
          <w:p w:rsidR="007B757D" w:rsidRDefault="00F86EA1">
            <w:pPr>
              <w:rPr>
                <w:rFonts w:ascii="Roboto" w:eastAsia="Roboto" w:hAnsi="Roboto" w:cs="Roboto"/>
              </w:rPr>
            </w:pPr>
            <w:r>
              <w:rPr>
                <w:rFonts w:ascii="Roboto" w:eastAsia="Roboto" w:hAnsi="Roboto" w:cs="Roboto"/>
              </w:rPr>
              <w:t>PT students: Within 12 months</w:t>
            </w:r>
          </w:p>
        </w:tc>
      </w:tr>
      <w:tr w:rsidR="007B757D" w:rsidTr="00CC4A97">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F86EA1">
            <w:pPr>
              <w:rPr>
                <w:rFonts w:ascii="Roboto" w:eastAsia="Roboto" w:hAnsi="Roboto" w:cs="Roboto"/>
              </w:rPr>
            </w:pPr>
            <w:r>
              <w:rPr>
                <w:rFonts w:ascii="Roboto" w:eastAsia="Roboto" w:hAnsi="Roboto" w:cs="Roboto"/>
              </w:rPr>
              <w:t xml:space="preserve">FGSR Ethics Requirement (INT D 710) </w:t>
            </w:r>
          </w:p>
          <w:p w:rsidR="007B757D" w:rsidRDefault="00F86EA1">
            <w:pPr>
              <w:numPr>
                <w:ilvl w:val="0"/>
                <w:numId w:val="3"/>
              </w:numPr>
              <w:rPr>
                <w:rFonts w:ascii="Roboto" w:eastAsia="Roboto" w:hAnsi="Roboto" w:cs="Roboto"/>
              </w:rPr>
            </w:pPr>
            <w:r>
              <w:rPr>
                <w:rFonts w:ascii="Roboto" w:eastAsia="Roboto" w:hAnsi="Roboto" w:cs="Roboto"/>
              </w:rPr>
              <w:t>Nursing Graduate Office will confirm completion through Bear Tracks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57D" w:rsidRDefault="007B757D">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757D" w:rsidRDefault="00F86EA1">
            <w:pPr>
              <w:ind w:right="-288"/>
              <w:rPr>
                <w:rFonts w:ascii="Roboto" w:eastAsia="Roboto" w:hAnsi="Roboto" w:cs="Roboto"/>
              </w:rPr>
            </w:pPr>
            <w:r>
              <w:rPr>
                <w:rFonts w:ascii="Roboto" w:eastAsia="Roboto" w:hAnsi="Roboto" w:cs="Roboto"/>
              </w:rPr>
              <w:t>By end of 1st term of registration</w:t>
            </w:r>
          </w:p>
        </w:tc>
      </w:tr>
      <w:tr w:rsidR="00CC4A97" w:rsidTr="00CC4A97">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4A97" w:rsidRDefault="00CC4A97" w:rsidP="00CC4A97">
            <w:pPr>
              <w:rPr>
                <w:rFonts w:ascii="Roboto" w:eastAsia="Roboto" w:hAnsi="Roboto" w:cs="Roboto"/>
              </w:rPr>
            </w:pPr>
            <w:r>
              <w:rPr>
                <w:rFonts w:ascii="Roboto" w:eastAsia="Roboto" w:hAnsi="Roboto" w:cs="Roboto"/>
              </w:rPr>
              <w:t>FGSR Professional Development Requirement</w:t>
            </w:r>
          </w:p>
          <w:p w:rsidR="00CC4A97" w:rsidRDefault="00CC4A97" w:rsidP="00CC4A97">
            <w:pPr>
              <w:numPr>
                <w:ilvl w:val="0"/>
                <w:numId w:val="1"/>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9">
              <w:r>
                <w:rPr>
                  <w:rFonts w:ascii="Roboto" w:eastAsia="Roboto" w:hAnsi="Roboto" w:cs="Roboto"/>
                  <w:color w:val="1155CC"/>
                  <w:u w:val="single"/>
                </w:rPr>
                <w:t>nugrad@ualberta.ca</w:t>
              </w:r>
            </w:hyperlink>
            <w:r>
              <w:rPr>
                <w:rFonts w:ascii="Roboto" w:eastAsia="Roboto" w:hAnsi="Roboto" w:cs="Roboto"/>
              </w:rPr>
              <w:t xml:space="preserve"> </w:t>
            </w:r>
          </w:p>
          <w:p w:rsidR="0013128B" w:rsidRDefault="0013128B" w:rsidP="0013128B">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CC4A97" w:rsidRDefault="0013128B" w:rsidP="0013128B">
            <w:pPr>
              <w:rPr>
                <w:rFonts w:ascii="Roboto" w:eastAsia="Roboto" w:hAnsi="Roboto" w:cs="Roboto"/>
                <w:i/>
                <w:sz w:val="20"/>
                <w:szCs w:val="20"/>
              </w:rPr>
            </w:pPr>
            <w:r>
              <w:rPr>
                <w:rFonts w:ascii="Roboto" w:eastAsia="Roboto" w:hAnsi="Roboto" w:cs="Roboto"/>
                <w:i/>
                <w:sz w:val="20"/>
                <w:szCs w:val="20"/>
              </w:rPr>
              <w:t>(Guidelines, Policies, &amp; Information-Requirements)</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4A97" w:rsidRDefault="00CC4A97" w:rsidP="00CC4A97">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A97" w:rsidRPr="00E2343F" w:rsidRDefault="00CC4A97" w:rsidP="00CC4A97">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CC4A97" w:rsidRPr="00E2343F" w:rsidRDefault="00CC4A97" w:rsidP="00CC4A97">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PT students: w</w:t>
            </w:r>
            <w:r w:rsidRPr="00E2343F">
              <w:rPr>
                <w:rFonts w:ascii="Roboto" w:eastAsia="Times New Roman" w:hAnsi="Roboto" w:cs="Times New Roman"/>
                <w:color w:val="2B292A"/>
              </w:rPr>
              <w:t xml:space="preserve">ithin 24 months of your program's commencement </w:t>
            </w:r>
          </w:p>
        </w:tc>
      </w:tr>
      <w:tr w:rsidR="00CC4A97" w:rsidTr="00CC4A97">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4A97" w:rsidRDefault="00CC4A97" w:rsidP="00CC4A97">
            <w:pPr>
              <w:rPr>
                <w:rFonts w:ascii="Roboto" w:eastAsia="Roboto" w:hAnsi="Roboto" w:cs="Roboto"/>
              </w:rPr>
            </w:pPr>
            <w:r>
              <w:rPr>
                <w:rFonts w:ascii="Roboto" w:eastAsia="Roboto" w:hAnsi="Roboto" w:cs="Roboto"/>
              </w:rPr>
              <w:t>Thesis Proposal Exam</w:t>
            </w:r>
          </w:p>
          <w:p w:rsidR="00CC4A97" w:rsidRDefault="00CC4A97" w:rsidP="00CC4A97">
            <w:pPr>
              <w:numPr>
                <w:ilvl w:val="0"/>
                <w:numId w:val="4"/>
              </w:numPr>
              <w:rPr>
                <w:rFonts w:ascii="Roboto" w:eastAsia="Roboto" w:hAnsi="Roboto" w:cs="Roboto"/>
              </w:rPr>
            </w:pPr>
            <w:r>
              <w:rPr>
                <w:rFonts w:ascii="Roboto" w:eastAsia="Roboto" w:hAnsi="Roboto" w:cs="Roboto"/>
              </w:rPr>
              <w:t xml:space="preserve">Thesis Proposal Oral Examination Guidelines </w:t>
            </w:r>
          </w:p>
          <w:p w:rsidR="00CC4A97" w:rsidRDefault="00CC4A97" w:rsidP="00CC4A97">
            <w:pPr>
              <w:rPr>
                <w:rFonts w:ascii="Roboto" w:eastAsia="Roboto" w:hAnsi="Roboto" w:cs="Roboto"/>
                <w:i/>
                <w:sz w:val="20"/>
                <w:szCs w:val="20"/>
              </w:rPr>
            </w:pPr>
            <w:r>
              <w:rPr>
                <w:rFonts w:ascii="Roboto" w:eastAsia="Roboto" w:hAnsi="Roboto" w:cs="Roboto"/>
                <w:i/>
                <w:sz w:val="20"/>
                <w:szCs w:val="20"/>
              </w:rPr>
              <w:t>(</w:t>
            </w:r>
            <w:hyperlink r:id="rId11">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 Forms - 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4A97" w:rsidRDefault="00CC4A97" w:rsidP="00CC4A97">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A97" w:rsidRDefault="00CC4A97" w:rsidP="00CC4A97">
            <w:pPr>
              <w:rPr>
                <w:rFonts w:ascii="Roboto" w:eastAsia="Roboto" w:hAnsi="Roboto" w:cs="Roboto"/>
              </w:rPr>
            </w:pPr>
            <w:r>
              <w:rPr>
                <w:rFonts w:ascii="Roboto" w:eastAsia="Roboto" w:hAnsi="Roboto" w:cs="Roboto"/>
              </w:rPr>
              <w:t>Based on discussion with supervisor</w:t>
            </w:r>
          </w:p>
        </w:tc>
      </w:tr>
      <w:tr w:rsidR="00CC4A97" w:rsidTr="00CC4A97">
        <w:tc>
          <w:tcPr>
            <w:tcW w:w="5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4A97" w:rsidRDefault="00CC4A97" w:rsidP="00CC4A97">
            <w:pPr>
              <w:rPr>
                <w:rFonts w:ascii="Roboto" w:eastAsia="Roboto" w:hAnsi="Roboto" w:cs="Roboto"/>
              </w:rPr>
            </w:pPr>
            <w:r>
              <w:rPr>
                <w:rFonts w:ascii="Roboto" w:eastAsia="Roboto" w:hAnsi="Roboto" w:cs="Roboto"/>
              </w:rPr>
              <w:t>Master’s Thesis Final Oral Exam</w:t>
            </w:r>
          </w:p>
          <w:p w:rsidR="00CC4A97" w:rsidRDefault="00CC4A97" w:rsidP="00CC4A97">
            <w:pPr>
              <w:numPr>
                <w:ilvl w:val="0"/>
                <w:numId w:val="2"/>
              </w:numPr>
              <w:rPr>
                <w:rFonts w:ascii="Roboto" w:eastAsia="Roboto" w:hAnsi="Roboto" w:cs="Roboto"/>
              </w:rPr>
            </w:pPr>
            <w:r>
              <w:rPr>
                <w:rFonts w:ascii="Roboto" w:eastAsia="Roboto" w:hAnsi="Roboto" w:cs="Roboto"/>
              </w:rPr>
              <w:t>*Master of Nursing Program (Thesis) Guidelines for Final Oral Examination</w:t>
            </w:r>
          </w:p>
          <w:p w:rsidR="00CC4A97" w:rsidRDefault="00CC4A97" w:rsidP="00CC4A97">
            <w:pPr>
              <w:rPr>
                <w:rFonts w:ascii="Roboto" w:eastAsia="Roboto" w:hAnsi="Roboto" w:cs="Roboto"/>
                <w:i/>
                <w:sz w:val="20"/>
                <w:szCs w:val="20"/>
              </w:rPr>
            </w:pPr>
            <w:r>
              <w:rPr>
                <w:rFonts w:ascii="Roboto" w:eastAsia="Roboto" w:hAnsi="Roboto" w:cs="Roboto"/>
                <w:i/>
                <w:sz w:val="20"/>
                <w:szCs w:val="20"/>
              </w:rPr>
              <w:t>(</w:t>
            </w:r>
            <w:hyperlink r:id="rId12">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 Forms - MN)</w:t>
            </w:r>
          </w:p>
        </w:tc>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4A97" w:rsidRDefault="00CC4A97" w:rsidP="00CC4A97">
            <w:pPr>
              <w:rPr>
                <w:rFonts w:ascii="Roboto" w:eastAsia="Roboto" w:hAnsi="Roboto" w:cs="Roboto"/>
                <w:b/>
                <w:sz w:val="32"/>
                <w:szCs w:val="32"/>
              </w:rPr>
            </w:pP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A97" w:rsidRDefault="00CC4A97" w:rsidP="00CC4A97">
            <w:pPr>
              <w:rPr>
                <w:rFonts w:ascii="Roboto" w:eastAsia="Roboto" w:hAnsi="Roboto" w:cs="Roboto"/>
              </w:rPr>
            </w:pPr>
            <w:r>
              <w:rPr>
                <w:rFonts w:ascii="Roboto" w:eastAsia="Roboto" w:hAnsi="Roboto" w:cs="Roboto"/>
              </w:rPr>
              <w:t>Based on discussion with supervisor</w:t>
            </w:r>
          </w:p>
        </w:tc>
      </w:tr>
    </w:tbl>
    <w:p w:rsidR="007B757D" w:rsidRDefault="007B757D">
      <w:pPr>
        <w:spacing w:line="240" w:lineRule="auto"/>
        <w:rPr>
          <w:rFonts w:ascii="Roboto" w:eastAsia="Roboto" w:hAnsi="Roboto" w:cs="Roboto"/>
          <w:b/>
          <w:sz w:val="24"/>
          <w:szCs w:val="24"/>
        </w:rPr>
      </w:pPr>
    </w:p>
    <w:p w:rsidR="007B757D" w:rsidRDefault="00F86EA1">
      <w:pPr>
        <w:spacing w:line="240" w:lineRule="auto"/>
        <w:ind w:left="-566"/>
        <w:rPr>
          <w:rFonts w:ascii="Roboto" w:eastAsia="Roboto" w:hAnsi="Roboto" w:cs="Roboto"/>
          <w:b/>
          <w:sz w:val="32"/>
          <w:szCs w:val="32"/>
        </w:rPr>
      </w:pPr>
      <w:r>
        <w:rPr>
          <w:rFonts w:ascii="Roboto" w:eastAsia="Roboto" w:hAnsi="Roboto" w:cs="Roboto"/>
          <w:b/>
          <w:smallCaps/>
          <w:sz w:val="30"/>
          <w:szCs w:val="30"/>
        </w:rPr>
        <w:t xml:space="preserve">Considerations for program planning </w:t>
      </w:r>
    </w:p>
    <w:p w:rsidR="007B757D" w:rsidRDefault="00F86EA1">
      <w:pPr>
        <w:pBdr>
          <w:top w:val="nil"/>
          <w:left w:val="nil"/>
          <w:bottom w:val="nil"/>
          <w:right w:val="nil"/>
          <w:between w:val="nil"/>
        </w:pBdr>
        <w:spacing w:line="240" w:lineRule="auto"/>
        <w:rPr>
          <w:rFonts w:ascii="Roboto" w:eastAsia="Roboto" w:hAnsi="Roboto" w:cs="Roboto"/>
          <w:b/>
          <w:u w:val="single"/>
        </w:rPr>
      </w:pPr>
      <w:r>
        <w:rPr>
          <w:rFonts w:ascii="Roboto" w:eastAsia="Roboto" w:hAnsi="Roboto" w:cs="Roboto"/>
          <w:b/>
          <w:u w:val="single"/>
        </w:rPr>
        <w:t>Thesis Registration:</w:t>
      </w:r>
    </w:p>
    <w:p w:rsidR="007B757D" w:rsidRDefault="00F86EA1">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All thesis-based students must be registered in at least 9 credits per fall/winter term. If you are not registered in 9 credits of coursework in a fall or winter term, you should register in thesis credits.  </w:t>
      </w:r>
    </w:p>
    <w:p w:rsidR="007B757D" w:rsidRDefault="00F86EA1">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Students must apply for part-time thesis studies (</w:t>
      </w:r>
      <w:hyperlink r:id="rId13">
        <w:r>
          <w:rPr>
            <w:rFonts w:ascii="Roboto" w:eastAsia="Roboto" w:hAnsi="Roboto" w:cs="Roboto"/>
            <w:color w:val="1155CC"/>
            <w:u w:val="single"/>
          </w:rPr>
          <w:t>Part-Time Registration Status Thesis-based Programs</w:t>
        </w:r>
      </w:hyperlink>
      <w:r>
        <w:rPr>
          <w:rFonts w:ascii="Roboto" w:eastAsia="Roboto" w:hAnsi="Roboto" w:cs="Roboto"/>
        </w:rPr>
        <w:t xml:space="preserve"> - please read form thoroughly before submitting) </w:t>
      </w:r>
    </w:p>
    <w:p w:rsidR="007B757D" w:rsidRDefault="00F86EA1">
      <w:pPr>
        <w:keepLines/>
        <w:widowControl w:val="0"/>
        <w:numPr>
          <w:ilvl w:val="0"/>
          <w:numId w:val="8"/>
        </w:numPr>
        <w:pBdr>
          <w:top w:val="nil"/>
          <w:left w:val="nil"/>
          <w:bottom w:val="nil"/>
          <w:right w:val="nil"/>
          <w:between w:val="nil"/>
        </w:pBdr>
        <w:spacing w:after="0" w:line="240" w:lineRule="auto"/>
        <w:rPr>
          <w:rFonts w:ascii="Roboto" w:eastAsia="Roboto" w:hAnsi="Roboto" w:cs="Roboto"/>
        </w:rPr>
      </w:pPr>
      <w:r>
        <w:rPr>
          <w:rFonts w:ascii="Roboto" w:eastAsia="Roboto" w:hAnsi="Roboto" w:cs="Roboto"/>
        </w:rPr>
        <w:t xml:space="preserve">Students are able to register themselves in the on-campus sections of THES 903, 906 and 909. If you live more than 80 km from campus, you may qualify to register in an off-campus section to avoid paying certain non-instructional fees., Please email </w:t>
      </w:r>
      <w:proofErr w:type="spellStart"/>
      <w:r>
        <w:rPr>
          <w:rFonts w:ascii="Roboto" w:eastAsia="Roboto" w:hAnsi="Roboto" w:cs="Roboto"/>
        </w:rPr>
        <w:t>nugrad@ualberta.ca.for</w:t>
      </w:r>
      <w:proofErr w:type="spellEnd"/>
      <w:r>
        <w:rPr>
          <w:rFonts w:ascii="Roboto" w:eastAsia="Roboto" w:hAnsi="Roboto" w:cs="Roboto"/>
        </w:rPr>
        <w:t xml:space="preserve"> more information.</w:t>
      </w:r>
    </w:p>
    <w:p w:rsidR="007B757D" w:rsidRDefault="00F86EA1">
      <w:pPr>
        <w:keepLines/>
        <w:widowControl w:val="0"/>
        <w:numPr>
          <w:ilvl w:val="0"/>
          <w:numId w:val="8"/>
        </w:numPr>
        <w:pBdr>
          <w:top w:val="nil"/>
          <w:left w:val="nil"/>
          <w:bottom w:val="nil"/>
          <w:right w:val="nil"/>
          <w:between w:val="nil"/>
        </w:pBdr>
        <w:spacing w:line="240" w:lineRule="auto"/>
        <w:rPr>
          <w:rFonts w:ascii="Roboto" w:eastAsia="Roboto" w:hAnsi="Roboto" w:cs="Roboto"/>
        </w:rPr>
      </w:pPr>
      <w:r>
        <w:rPr>
          <w:rFonts w:ascii="Roboto" w:eastAsia="Roboto" w:hAnsi="Roboto" w:cs="Roboto"/>
        </w:rPr>
        <w:lastRenderedPageBreak/>
        <w:t>MN (</w:t>
      </w:r>
      <w:proofErr w:type="spellStart"/>
      <w:r>
        <w:rPr>
          <w:rFonts w:ascii="Roboto" w:eastAsia="Roboto" w:hAnsi="Roboto" w:cs="Roboto"/>
        </w:rPr>
        <w:t>Thes</w:t>
      </w:r>
      <w:proofErr w:type="spellEnd"/>
      <w:r>
        <w:rPr>
          <w:rFonts w:ascii="Roboto" w:eastAsia="Roboto" w:hAnsi="Roboto" w:cs="Roboto"/>
        </w:rPr>
        <w:t>) students will automatically be registered in THES 906 by FGSR for spring and summer terms (this registration must be handled by FGSR, do not register yourself). If you take an additional course in the spring or summer, fees will be on top of the THES 906 registration.</w:t>
      </w:r>
    </w:p>
    <w:p w:rsidR="007B757D" w:rsidRDefault="007B757D">
      <w:pPr>
        <w:keepLines/>
        <w:widowControl w:val="0"/>
        <w:pBdr>
          <w:top w:val="nil"/>
          <w:left w:val="nil"/>
          <w:bottom w:val="nil"/>
          <w:right w:val="nil"/>
          <w:between w:val="nil"/>
        </w:pBdr>
        <w:spacing w:line="240" w:lineRule="auto"/>
        <w:ind w:left="720"/>
        <w:rPr>
          <w:rFonts w:ascii="Roboto" w:eastAsia="Roboto" w:hAnsi="Roboto" w:cs="Roboto"/>
        </w:rPr>
      </w:pPr>
    </w:p>
    <w:p w:rsidR="007B757D" w:rsidRDefault="00F86EA1">
      <w:pPr>
        <w:widowControl w:val="0"/>
        <w:spacing w:before="240" w:after="0" w:line="240" w:lineRule="auto"/>
        <w:rPr>
          <w:rFonts w:ascii="Roboto" w:eastAsia="Roboto" w:hAnsi="Roboto" w:cs="Roboto"/>
          <w:b/>
          <w:u w:val="single"/>
        </w:rPr>
      </w:pPr>
      <w:r>
        <w:rPr>
          <w:rFonts w:ascii="Roboto" w:eastAsia="Roboto" w:hAnsi="Roboto" w:cs="Roboto"/>
          <w:b/>
          <w:u w:val="single"/>
        </w:rPr>
        <w:t>Program Progression:</w:t>
      </w:r>
    </w:p>
    <w:p w:rsidR="007B757D" w:rsidRDefault="00F86EA1">
      <w:pPr>
        <w:widowControl w:val="0"/>
        <w:numPr>
          <w:ilvl w:val="0"/>
          <w:numId w:val="5"/>
        </w:numPr>
        <w:spacing w:after="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4"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7B757D" w:rsidRDefault="00F86EA1">
      <w:pPr>
        <w:widowControl w:val="0"/>
        <w:numPr>
          <w:ilvl w:val="0"/>
          <w:numId w:val="5"/>
        </w:numPr>
        <w:spacing w:after="0" w:line="240" w:lineRule="auto"/>
      </w:pPr>
      <w:r>
        <w:rPr>
          <w:rFonts w:ascii="Roboto" w:eastAsia="Roboto" w:hAnsi="Roboto" w:cs="Roboto"/>
        </w:rPr>
        <w:t xml:space="preserve">When a student’s term or cumulative grade point average falls between </w:t>
      </w:r>
      <w:hyperlink r:id="rId15"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7B757D" w:rsidRDefault="00F86EA1">
      <w:pPr>
        <w:numPr>
          <w:ilvl w:val="0"/>
          <w:numId w:val="5"/>
        </w:numPr>
        <w:spacing w:after="240" w:line="240" w:lineRule="auto"/>
      </w:pP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6"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7B757D" w:rsidRDefault="00F86EA1">
      <w:pPr>
        <w:spacing w:after="0" w:line="276" w:lineRule="auto"/>
        <w:rPr>
          <w:rFonts w:ascii="Roboto" w:eastAsia="Roboto" w:hAnsi="Roboto" w:cs="Roboto"/>
          <w:b/>
          <w:u w:val="single"/>
        </w:rPr>
      </w:pPr>
      <w:r>
        <w:rPr>
          <w:rFonts w:ascii="Roboto" w:eastAsia="Roboto" w:hAnsi="Roboto" w:cs="Roboto"/>
          <w:b/>
          <w:u w:val="single"/>
        </w:rPr>
        <w:t>Program Completion/Convocation:</w:t>
      </w:r>
    </w:p>
    <w:p w:rsidR="007B757D" w:rsidRDefault="00A132FB">
      <w:pPr>
        <w:numPr>
          <w:ilvl w:val="0"/>
          <w:numId w:val="7"/>
        </w:numPr>
        <w:spacing w:after="0" w:line="240" w:lineRule="auto"/>
        <w:rPr>
          <w:rFonts w:ascii="Roboto" w:eastAsia="Roboto" w:hAnsi="Roboto" w:cs="Roboto"/>
          <w:b/>
        </w:rPr>
      </w:pPr>
      <w:hyperlink r:id="rId17">
        <w:r w:rsidR="00F86EA1">
          <w:rPr>
            <w:rFonts w:ascii="Arial" w:eastAsia="Arial" w:hAnsi="Arial" w:cs="Arial"/>
            <w:i/>
            <w:color w:val="1155CC"/>
            <w:u w:val="single"/>
          </w:rPr>
          <w:t>Thesis Approval / Program Completion form</w:t>
        </w:r>
      </w:hyperlink>
      <w:r w:rsidR="00F86EA1">
        <w:rPr>
          <w:rFonts w:ascii="Roboto" w:eastAsia="Roboto" w:hAnsi="Roboto" w:cs="Roboto"/>
        </w:rPr>
        <w:t xml:space="preserve"> (</w:t>
      </w:r>
      <w:r w:rsidR="00F86EA1">
        <w:rPr>
          <w:rFonts w:ascii="Roboto" w:eastAsia="Roboto" w:hAnsi="Roboto" w:cs="Roboto"/>
          <w:i/>
        </w:rPr>
        <w:t>TAPC</w:t>
      </w:r>
      <w:r w:rsidR="00F86EA1">
        <w:rPr>
          <w:rFonts w:ascii="Roboto" w:eastAsia="Roboto" w:hAnsi="Roboto" w:cs="Roboto"/>
        </w:rPr>
        <w:t>) will be submitted to the Nursing Graduate Office by the Thesis Exam Chair or Supervisor upon completion of the Master’s Final Oral Exam. Once approved, the Graduate Office will send it to FGSR</w:t>
      </w:r>
    </w:p>
    <w:p w:rsidR="007B757D" w:rsidRDefault="00F86EA1">
      <w:pPr>
        <w:numPr>
          <w:ilvl w:val="0"/>
          <w:numId w:val="7"/>
        </w:numPr>
        <w:spacing w:after="0" w:line="240" w:lineRule="auto"/>
        <w:rPr>
          <w:rFonts w:ascii="Roboto" w:eastAsia="Roboto" w:hAnsi="Roboto" w:cs="Roboto"/>
          <w:b/>
        </w:rPr>
      </w:pPr>
      <w:r>
        <w:rPr>
          <w:rFonts w:ascii="Roboto" w:eastAsia="Roboto" w:hAnsi="Roboto" w:cs="Roboto"/>
        </w:rPr>
        <w:t>Student will be able to submit thesis to FGSR only after the TAPC has been submitted by the Graduate Office (</w:t>
      </w:r>
      <w:hyperlink r:id="rId18">
        <w:r>
          <w:rPr>
            <w:rFonts w:ascii="Roboto" w:eastAsia="Roboto" w:hAnsi="Roboto" w:cs="Roboto"/>
            <w:color w:val="1155CC"/>
            <w:u w:val="single"/>
          </w:rPr>
          <w:t>Thesis Preparation Requirements &amp; Deadlines</w:t>
        </w:r>
      </w:hyperlink>
      <w:r>
        <w:rPr>
          <w:rFonts w:ascii="Roboto" w:eastAsia="Roboto" w:hAnsi="Roboto" w:cs="Roboto"/>
        </w:rPr>
        <w:t>)</w:t>
      </w:r>
    </w:p>
    <w:p w:rsidR="007B757D" w:rsidRDefault="007B757D">
      <w:pPr>
        <w:spacing w:after="240" w:line="276" w:lineRule="auto"/>
        <w:ind w:left="720"/>
        <w:rPr>
          <w:rFonts w:ascii="Roboto" w:eastAsia="Roboto" w:hAnsi="Roboto" w:cs="Roboto"/>
        </w:rPr>
      </w:pPr>
    </w:p>
    <w:sectPr w:rsidR="007B757D">
      <w:headerReference w:type="default" r:id="rId19"/>
      <w:headerReference w:type="first" r:id="rId20"/>
      <w:footerReference w:type="first" r:id="rId21"/>
      <w:pgSz w:w="12240" w:h="15840"/>
      <w:pgMar w:top="2267"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34" w:rsidRDefault="00F86EA1">
      <w:pPr>
        <w:spacing w:after="0" w:line="240" w:lineRule="auto"/>
      </w:pPr>
      <w:r>
        <w:separator/>
      </w:r>
    </w:p>
  </w:endnote>
  <w:endnote w:type="continuationSeparator" w:id="0">
    <w:p w:rsidR="001A7E34" w:rsidRDefault="00F8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34" w:rsidRDefault="00F86EA1">
      <w:pPr>
        <w:spacing w:after="0" w:line="240" w:lineRule="auto"/>
      </w:pPr>
      <w:r>
        <w:separator/>
      </w:r>
    </w:p>
  </w:footnote>
  <w:footnote w:type="continuationSeparator" w:id="0">
    <w:p w:rsidR="001A7E34" w:rsidRDefault="00F8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7B75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57D" w:rsidRDefault="00F86EA1">
    <w:pPr>
      <w:tabs>
        <w:tab w:val="center" w:pos="4680"/>
        <w:tab w:val="right" w:pos="9360"/>
      </w:tabs>
      <w:spacing w:after="0" w:line="240" w:lineRule="auto"/>
    </w:pPr>
    <w:r>
      <w:rPr>
        <w:noProof/>
      </w:rPr>
      <w:drawing>
        <wp:inline distT="0" distB="0" distL="0" distR="0">
          <wp:extent cx="5943600" cy="12509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8CA"/>
    <w:multiLevelType w:val="multilevel"/>
    <w:tmpl w:val="FBE08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D87754"/>
    <w:multiLevelType w:val="multilevel"/>
    <w:tmpl w:val="68DE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B13D06"/>
    <w:multiLevelType w:val="multilevel"/>
    <w:tmpl w:val="A8FA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4118E0"/>
    <w:multiLevelType w:val="multilevel"/>
    <w:tmpl w:val="117C2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0D12DE"/>
    <w:multiLevelType w:val="multilevel"/>
    <w:tmpl w:val="0B54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9558C5"/>
    <w:multiLevelType w:val="multilevel"/>
    <w:tmpl w:val="A2F2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175798"/>
    <w:multiLevelType w:val="multilevel"/>
    <w:tmpl w:val="65F83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D"/>
    <w:rsid w:val="0013128B"/>
    <w:rsid w:val="001A7E34"/>
    <w:rsid w:val="004A5B19"/>
    <w:rsid w:val="006615C0"/>
    <w:rsid w:val="007B757D"/>
    <w:rsid w:val="00A132FB"/>
    <w:rsid w:val="00A47389"/>
    <w:rsid w:val="00CC4A97"/>
    <w:rsid w:val="00CE2912"/>
    <w:rsid w:val="00F8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F7D6"/>
  <w15:docId w15:val="{796B3A7D-EB5A-4DB7-81D5-19CBDE3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alberta.ca/nursing/programs/graduate-student-resources-and-services/forms-and-guidelines.html" TargetMode="External"/><Relationship Id="rId13" Type="http://schemas.openxmlformats.org/officeDocument/2006/relationships/hyperlink" Target="https://www.ualberta.ca/graduate-studies/policies/resources-for-faculty-and-staff/20220913_part-time-registration-status-thesis-based-programs.pdf" TargetMode="External"/><Relationship Id="rId18" Type="http://schemas.openxmlformats.org/officeDocument/2006/relationships/hyperlink" Target="https://www.ualberta.ca/graduate-studies/current-students/academic-requirements/thesis-requirement-and-preparation/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lberta.ca/nursing/programs/graduate-student-resources-and-services/forms-and-guidelines.html" TargetMode="External"/><Relationship Id="rId17" Type="http://schemas.openxmlformats.org/officeDocument/2006/relationships/hyperlink" Target="https://www.ualberta.ca/graduate-studies/media-library/forms-cabinet/records/degree-certificate-completion/202106_thesisapprovalprogramcompletion.pdf" TargetMode="External"/><Relationship Id="rId2" Type="http://schemas.openxmlformats.org/officeDocument/2006/relationships/numbering" Target="numbering.xml"/><Relationship Id="rId16" Type="http://schemas.openxmlformats.org/officeDocument/2006/relationships/hyperlink" Target="https://calendar.ualberta.ca/content.php?catoid=34&amp;navoid=10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calendar.ualberta.ca/content.php?catoid=34&amp;navoid=10136" TargetMode="External"/><Relationship Id="rId23" Type="http://schemas.openxmlformats.org/officeDocument/2006/relationships/theme" Target="theme/theme1.xm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grad@ualberta.ca" TargetMode="External"/><Relationship Id="rId14" Type="http://schemas.openxmlformats.org/officeDocument/2006/relationships/hyperlink" Target="https://calendar.ualberta.ca/content.php?catoid=34&amp;navoid=1013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edLW8bxTkA/Gp9r/WTNqfgAlg==">CgMxLjA4AHIhMWNPR1NCX2RRVW1vMU1RWDFSQnRrSTh0TjJuRlFfWnhF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Hnit</dc:creator>
  <cp:lastModifiedBy>Anna Hnit</cp:lastModifiedBy>
  <cp:revision>6</cp:revision>
  <dcterms:created xsi:type="dcterms:W3CDTF">2023-08-15T00:18:00Z</dcterms:created>
  <dcterms:modified xsi:type="dcterms:W3CDTF">2023-08-17T18:27:00Z</dcterms:modified>
</cp:coreProperties>
</file>