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070"/>
        <w:gridCol w:w="3071"/>
        <w:gridCol w:w="3071"/>
      </w:tblGrid>
      <w:tr w:rsidR="00761AA2" w:rsidTr="0052430B">
        <w:tc>
          <w:tcPr>
            <w:tcW w:w="3070" w:type="dxa"/>
            <w:tcBorders>
              <w:top w:val="nil"/>
              <w:left w:val="nil"/>
              <w:bottom w:val="nil"/>
              <w:right w:val="nil"/>
            </w:tcBorders>
          </w:tcPr>
          <w:p w:rsidR="00761AA2" w:rsidRDefault="00761AA2" w:rsidP="00BC5986">
            <w:pPr>
              <w:autoSpaceDE w:val="0"/>
              <w:autoSpaceDN w:val="0"/>
              <w:adjustRightInd w:val="0"/>
              <w:rPr>
                <w:rFonts w:ascii="Cambria" w:hAnsi="Cambria" w:cs="Cambria"/>
                <w:sz w:val="27"/>
                <w:szCs w:val="27"/>
              </w:rPr>
            </w:pPr>
            <w:bookmarkStart w:id="0" w:name="_GoBack"/>
            <w:bookmarkEnd w:id="0"/>
            <w:r>
              <w:rPr>
                <w:rFonts w:ascii="Cambria" w:hAnsi="Cambria" w:cs="Cambria"/>
                <w:noProof/>
                <w:sz w:val="27"/>
                <w:szCs w:val="27"/>
              </w:rPr>
              <w:drawing>
                <wp:inline distT="0" distB="0" distL="0" distR="0">
                  <wp:extent cx="1600200" cy="863986"/>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00200" cy="863986"/>
                          </a:xfrm>
                          <a:prstGeom prst="rect">
                            <a:avLst/>
                          </a:prstGeom>
                          <a:noFill/>
                          <a:ln w="9525">
                            <a:noFill/>
                            <a:miter lim="800000"/>
                            <a:headEnd/>
                            <a:tailEnd/>
                          </a:ln>
                        </pic:spPr>
                      </pic:pic>
                    </a:graphicData>
                  </a:graphic>
                </wp:inline>
              </w:drawing>
            </w:r>
          </w:p>
        </w:tc>
        <w:tc>
          <w:tcPr>
            <w:tcW w:w="3071" w:type="dxa"/>
            <w:tcBorders>
              <w:top w:val="nil"/>
              <w:left w:val="nil"/>
              <w:bottom w:val="nil"/>
              <w:right w:val="nil"/>
            </w:tcBorders>
          </w:tcPr>
          <w:p w:rsidR="00761AA2" w:rsidRDefault="00B87D1C" w:rsidP="0052430B">
            <w:pPr>
              <w:autoSpaceDE w:val="0"/>
              <w:autoSpaceDN w:val="0"/>
              <w:adjustRightInd w:val="0"/>
              <w:jc w:val="right"/>
              <w:rPr>
                <w:rFonts w:ascii="Cambria" w:hAnsi="Cambria" w:cs="Cambria"/>
                <w:sz w:val="27"/>
                <w:szCs w:val="27"/>
              </w:rPr>
            </w:pPr>
            <w:r>
              <w:rPr>
                <w:noProof/>
              </w:rPr>
              <w:drawing>
                <wp:inline distT="0" distB="0" distL="0" distR="0">
                  <wp:extent cx="970060" cy="970060"/>
                  <wp:effectExtent l="19050" t="0" r="1490" b="0"/>
                  <wp:docPr id="4" name="Picture 4" descr="letterhead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_logo.gif"/>
                          <pic:cNvPicPr>
                            <a:picLocks noChangeAspect="1" noChangeArrowheads="1"/>
                          </pic:cNvPicPr>
                        </pic:nvPicPr>
                        <pic:blipFill>
                          <a:blip r:embed="rId6" cstate="print"/>
                          <a:srcRect/>
                          <a:stretch>
                            <a:fillRect/>
                          </a:stretch>
                        </pic:blipFill>
                        <pic:spPr bwMode="auto">
                          <a:xfrm>
                            <a:off x="0" y="0"/>
                            <a:ext cx="980655" cy="980655"/>
                          </a:xfrm>
                          <a:prstGeom prst="rect">
                            <a:avLst/>
                          </a:prstGeom>
                          <a:noFill/>
                          <a:ln w="9525">
                            <a:noFill/>
                            <a:miter lim="800000"/>
                            <a:headEnd/>
                            <a:tailEnd/>
                          </a:ln>
                        </pic:spPr>
                      </pic:pic>
                    </a:graphicData>
                  </a:graphic>
                </wp:inline>
              </w:drawing>
            </w:r>
          </w:p>
        </w:tc>
        <w:tc>
          <w:tcPr>
            <w:tcW w:w="3071" w:type="dxa"/>
            <w:tcBorders>
              <w:top w:val="nil"/>
              <w:left w:val="nil"/>
              <w:bottom w:val="nil"/>
              <w:right w:val="nil"/>
            </w:tcBorders>
          </w:tcPr>
          <w:p w:rsidR="00761AA2" w:rsidRDefault="00761AA2" w:rsidP="00761AA2">
            <w:pPr>
              <w:autoSpaceDE w:val="0"/>
              <w:autoSpaceDN w:val="0"/>
              <w:adjustRightInd w:val="0"/>
              <w:jc w:val="right"/>
              <w:rPr>
                <w:rFonts w:ascii="Cambria" w:hAnsi="Cambria" w:cs="Cambria"/>
                <w:sz w:val="27"/>
                <w:szCs w:val="27"/>
              </w:rPr>
            </w:pPr>
            <w:r>
              <w:rPr>
                <w:rFonts w:ascii="Cambria" w:hAnsi="Cambria" w:cs="Cambria"/>
                <w:noProof/>
                <w:sz w:val="27"/>
                <w:szCs w:val="27"/>
              </w:rPr>
              <w:drawing>
                <wp:inline distT="0" distB="0" distL="0" distR="0">
                  <wp:extent cx="529590" cy="559730"/>
                  <wp:effectExtent l="19050" t="0" r="381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31465" cy="561712"/>
                          </a:xfrm>
                          <a:prstGeom prst="rect">
                            <a:avLst/>
                          </a:prstGeom>
                          <a:noFill/>
                          <a:ln w="9525">
                            <a:noFill/>
                            <a:miter lim="800000"/>
                            <a:headEnd/>
                            <a:tailEnd/>
                          </a:ln>
                        </pic:spPr>
                      </pic:pic>
                    </a:graphicData>
                  </a:graphic>
                </wp:inline>
              </w:drawing>
            </w:r>
          </w:p>
        </w:tc>
      </w:tr>
    </w:tbl>
    <w:p w:rsidR="00761AA2" w:rsidRPr="005B27C8" w:rsidRDefault="00761AA2" w:rsidP="00BC5986">
      <w:pPr>
        <w:autoSpaceDE w:val="0"/>
        <w:autoSpaceDN w:val="0"/>
        <w:adjustRightInd w:val="0"/>
        <w:spacing w:after="0" w:line="240" w:lineRule="auto"/>
        <w:rPr>
          <w:rFonts w:ascii="Cambria" w:hAnsi="Cambria" w:cs="Cambria"/>
          <w:sz w:val="21"/>
          <w:szCs w:val="21"/>
        </w:rPr>
      </w:pPr>
    </w:p>
    <w:p w:rsidR="00461F0B" w:rsidRPr="005B27C8" w:rsidRDefault="00461F0B" w:rsidP="00B85E99">
      <w:pPr>
        <w:autoSpaceDE w:val="0"/>
        <w:autoSpaceDN w:val="0"/>
        <w:adjustRightInd w:val="0"/>
        <w:spacing w:after="0" w:line="240" w:lineRule="auto"/>
        <w:outlineLvl w:val="0"/>
        <w:rPr>
          <w:rFonts w:ascii="Cambria" w:hAnsi="Cambria" w:cs="Cambria"/>
          <w:caps/>
          <w:sz w:val="27"/>
          <w:szCs w:val="27"/>
        </w:rPr>
      </w:pPr>
      <w:r w:rsidRPr="005B27C8">
        <w:rPr>
          <w:rFonts w:ascii="Cambria" w:hAnsi="Cambria" w:cs="Cambria"/>
          <w:caps/>
          <w:sz w:val="27"/>
          <w:szCs w:val="27"/>
        </w:rPr>
        <w:t xml:space="preserve">Organizing Institutions: </w:t>
      </w:r>
    </w:p>
    <w:p w:rsidR="00461F0B" w:rsidRPr="005B27C8" w:rsidRDefault="00B87D1C" w:rsidP="005B27C8">
      <w:pPr>
        <w:autoSpaceDE w:val="0"/>
        <w:autoSpaceDN w:val="0"/>
        <w:adjustRightInd w:val="0"/>
        <w:spacing w:after="120" w:line="240" w:lineRule="auto"/>
        <w:outlineLvl w:val="0"/>
        <w:rPr>
          <w:rFonts w:ascii="Cambria" w:hAnsi="Cambria" w:cs="Cambria"/>
          <w:caps/>
          <w:sz w:val="27"/>
          <w:szCs w:val="27"/>
        </w:rPr>
      </w:pPr>
      <w:r>
        <w:rPr>
          <w:rFonts w:ascii="Cambria" w:hAnsi="Cambria" w:cs="Cambria"/>
          <w:caps/>
          <w:sz w:val="27"/>
          <w:szCs w:val="27"/>
        </w:rPr>
        <w:t>CREATING, ENACTING AND REACTING TO INSTITUTIONAL LOGICS</w:t>
      </w:r>
    </w:p>
    <w:p w:rsidR="00BC5986" w:rsidRDefault="00B87D1C" w:rsidP="00B87D1C">
      <w:pPr>
        <w:autoSpaceDE w:val="0"/>
        <w:autoSpaceDN w:val="0"/>
        <w:adjustRightInd w:val="0"/>
        <w:spacing w:after="0" w:line="240" w:lineRule="auto"/>
        <w:outlineLvl w:val="0"/>
        <w:rPr>
          <w:rFonts w:ascii="Cambria" w:hAnsi="Cambria" w:cs="Cambria"/>
          <w:sz w:val="21"/>
          <w:szCs w:val="21"/>
        </w:rPr>
      </w:pPr>
      <w:r>
        <w:rPr>
          <w:rFonts w:ascii="Cambria" w:hAnsi="Cambria" w:cs="Cambria"/>
          <w:sz w:val="21"/>
          <w:szCs w:val="21"/>
        </w:rPr>
        <w:t>BANFF SPRINGS HOTEL</w:t>
      </w:r>
      <w:r w:rsidR="00BC5986" w:rsidRPr="00BC5986">
        <w:rPr>
          <w:rFonts w:ascii="Cambria" w:hAnsi="Cambria" w:cs="Cambria"/>
          <w:sz w:val="21"/>
          <w:szCs w:val="21"/>
        </w:rPr>
        <w:t xml:space="preserve">, </w:t>
      </w:r>
      <w:r w:rsidR="00727833">
        <w:rPr>
          <w:rFonts w:ascii="Cambria" w:hAnsi="Cambria" w:cs="Cambria"/>
          <w:sz w:val="21"/>
          <w:szCs w:val="21"/>
        </w:rPr>
        <w:t xml:space="preserve">BANFF, </w:t>
      </w:r>
      <w:r w:rsidR="004D5EE3">
        <w:rPr>
          <w:rFonts w:ascii="Cambria" w:hAnsi="Cambria" w:cs="Cambria"/>
          <w:sz w:val="21"/>
          <w:szCs w:val="21"/>
        </w:rPr>
        <w:t xml:space="preserve">CANADA, </w:t>
      </w:r>
      <w:r>
        <w:rPr>
          <w:rFonts w:ascii="Cambria" w:hAnsi="Cambria" w:cs="Cambria"/>
          <w:sz w:val="21"/>
          <w:szCs w:val="21"/>
        </w:rPr>
        <w:t xml:space="preserve">JUNE </w:t>
      </w:r>
      <w:r w:rsidR="00966776">
        <w:rPr>
          <w:rFonts w:ascii="Cambria" w:hAnsi="Cambria" w:cs="Cambria"/>
          <w:sz w:val="21"/>
          <w:szCs w:val="21"/>
        </w:rPr>
        <w:t>14-16</w:t>
      </w:r>
      <w:r w:rsidR="00BC5986" w:rsidRPr="00BC5986">
        <w:rPr>
          <w:rFonts w:ascii="Cambria" w:hAnsi="Cambria" w:cs="Cambria"/>
          <w:sz w:val="21"/>
          <w:szCs w:val="21"/>
        </w:rPr>
        <w:t xml:space="preserve"> 201</w:t>
      </w:r>
      <w:r>
        <w:rPr>
          <w:rFonts w:ascii="Cambria" w:hAnsi="Cambria" w:cs="Cambria"/>
          <w:sz w:val="21"/>
          <w:szCs w:val="21"/>
        </w:rPr>
        <w:t>2</w:t>
      </w:r>
      <w:r w:rsidR="005B27C8">
        <w:rPr>
          <w:rFonts w:ascii="Cambria" w:hAnsi="Cambria" w:cs="Cambria"/>
          <w:sz w:val="21"/>
          <w:szCs w:val="21"/>
        </w:rPr>
        <w:br/>
      </w:r>
    </w:p>
    <w:p w:rsidR="00BC5986" w:rsidRPr="00DC1D5A" w:rsidRDefault="00BC5986" w:rsidP="00BC5986">
      <w:pPr>
        <w:autoSpaceDE w:val="0"/>
        <w:autoSpaceDN w:val="0"/>
        <w:adjustRightInd w:val="0"/>
        <w:spacing w:after="0" w:line="240" w:lineRule="auto"/>
        <w:rPr>
          <w:rFonts w:ascii="Cambria" w:hAnsi="Cambria" w:cs="Cambria"/>
          <w:sz w:val="21"/>
          <w:szCs w:val="21"/>
        </w:rPr>
      </w:pPr>
      <w:r w:rsidRPr="00DC1D5A">
        <w:rPr>
          <w:rFonts w:ascii="Cambria" w:hAnsi="Cambria" w:cs="Cambria"/>
          <w:sz w:val="21"/>
          <w:szCs w:val="21"/>
        </w:rPr>
        <w:t>[CALL FOR PAPERS/ABSTRACTS]</w:t>
      </w:r>
    </w:p>
    <w:p w:rsidR="00BC5986" w:rsidRDefault="00BC5986" w:rsidP="00BC5986">
      <w:pPr>
        <w:autoSpaceDE w:val="0"/>
        <w:autoSpaceDN w:val="0"/>
        <w:adjustRightInd w:val="0"/>
        <w:spacing w:after="0" w:line="240" w:lineRule="auto"/>
        <w:rPr>
          <w:rFonts w:ascii="Cambria-Italic" w:hAnsi="Cambria-Italic" w:cs="Cambria-Italic"/>
          <w:i/>
          <w:iCs/>
          <w:sz w:val="18"/>
          <w:szCs w:val="18"/>
        </w:rPr>
      </w:pPr>
    </w:p>
    <w:p w:rsidR="00BC5986" w:rsidRPr="001A3A98" w:rsidRDefault="00BC5986" w:rsidP="001A3A98">
      <w:pPr>
        <w:autoSpaceDE w:val="0"/>
        <w:autoSpaceDN w:val="0"/>
        <w:adjustRightInd w:val="0"/>
        <w:spacing w:after="0" w:line="240" w:lineRule="auto"/>
        <w:outlineLvl w:val="0"/>
        <w:rPr>
          <w:rFonts w:ascii="Cambria-Italic" w:hAnsi="Cambria-Italic" w:cs="Cambria-Italic"/>
          <w:i/>
          <w:iCs/>
          <w:sz w:val="18"/>
          <w:szCs w:val="18"/>
        </w:rPr>
      </w:pPr>
      <w:r w:rsidRPr="00BC5986">
        <w:rPr>
          <w:rFonts w:ascii="Cambria-Italic" w:hAnsi="Cambria-Italic" w:cs="Cambria-Italic"/>
          <w:i/>
          <w:iCs/>
          <w:sz w:val="18"/>
          <w:szCs w:val="18"/>
        </w:rPr>
        <w:t xml:space="preserve">This is the </w:t>
      </w:r>
      <w:r w:rsidR="00F71328">
        <w:rPr>
          <w:rFonts w:ascii="Cambria-Italic" w:hAnsi="Cambria-Italic" w:cs="Cambria-Italic"/>
          <w:i/>
          <w:iCs/>
          <w:sz w:val="18"/>
          <w:szCs w:val="18"/>
        </w:rPr>
        <w:t>third</w:t>
      </w:r>
      <w:r w:rsidRPr="00BC5986">
        <w:rPr>
          <w:rFonts w:ascii="Cambria-Italic" w:hAnsi="Cambria-Italic" w:cs="Cambria-Italic"/>
          <w:i/>
          <w:iCs/>
          <w:sz w:val="18"/>
          <w:szCs w:val="18"/>
        </w:rPr>
        <w:t xml:space="preserve"> of three annual </w:t>
      </w:r>
      <w:r w:rsidR="00966776">
        <w:rPr>
          <w:rFonts w:ascii="Cambria-Italic" w:hAnsi="Cambria-Italic" w:cs="Cambria-Italic"/>
          <w:i/>
          <w:iCs/>
          <w:sz w:val="18"/>
          <w:szCs w:val="18"/>
        </w:rPr>
        <w:t>conferences</w:t>
      </w:r>
      <w:r w:rsidRPr="00BC5986">
        <w:rPr>
          <w:rFonts w:ascii="Cambria-Italic" w:hAnsi="Cambria-Italic" w:cs="Cambria-Italic"/>
          <w:i/>
          <w:iCs/>
          <w:sz w:val="18"/>
          <w:szCs w:val="18"/>
        </w:rPr>
        <w:t xml:space="preserve"> to be co</w:t>
      </w:r>
      <w:r w:rsidR="0019131F">
        <w:rPr>
          <w:rFonts w:ascii="Cambria-Italic" w:hAnsi="Cambria-Italic" w:cs="Cambria-Italic"/>
          <w:i/>
          <w:iCs/>
          <w:sz w:val="18"/>
          <w:szCs w:val="18"/>
        </w:rPr>
        <w:t>-</w:t>
      </w:r>
      <w:r w:rsidRPr="00BC5986">
        <w:rPr>
          <w:rFonts w:ascii="Cambria-Italic" w:hAnsi="Cambria-Italic" w:cs="Cambria-Italic"/>
          <w:i/>
          <w:iCs/>
          <w:sz w:val="18"/>
          <w:szCs w:val="18"/>
        </w:rPr>
        <w:t>organized</w:t>
      </w:r>
      <w:r w:rsidR="008113AB">
        <w:rPr>
          <w:rFonts w:ascii="Cambria-Italic" w:hAnsi="Cambria-Italic" w:cs="Cambria-Italic"/>
          <w:i/>
          <w:iCs/>
          <w:sz w:val="18"/>
          <w:szCs w:val="18"/>
        </w:rPr>
        <w:t xml:space="preserve"> </w:t>
      </w:r>
      <w:r w:rsidRPr="00BC5986">
        <w:rPr>
          <w:rFonts w:ascii="Cambria-Italic" w:hAnsi="Cambria-Italic" w:cs="Cambria-Italic"/>
          <w:i/>
          <w:iCs/>
          <w:sz w:val="18"/>
          <w:szCs w:val="18"/>
        </w:rPr>
        <w:t>by Copenhagen Business School, University of Alberta and</w:t>
      </w:r>
      <w:r w:rsidR="001A3A98">
        <w:rPr>
          <w:rFonts w:ascii="Cambria-Italic" w:hAnsi="Cambria-Italic" w:cs="Cambria-Italic"/>
          <w:i/>
          <w:iCs/>
          <w:sz w:val="18"/>
          <w:szCs w:val="18"/>
        </w:rPr>
        <w:t xml:space="preserve"> </w:t>
      </w:r>
      <w:r w:rsidRPr="00BC5986">
        <w:rPr>
          <w:rFonts w:ascii="Cambria-Italic" w:hAnsi="Cambria-Italic" w:cs="Cambria-Italic"/>
          <w:i/>
          <w:iCs/>
          <w:sz w:val="18"/>
          <w:szCs w:val="18"/>
        </w:rPr>
        <w:t xml:space="preserve">Harvard University (the ABC Network) on interpretive approaches to institutional change. See </w:t>
      </w:r>
      <w:hyperlink r:id="rId8" w:history="1">
        <w:r w:rsidR="00F71328" w:rsidRPr="003B1E53">
          <w:rPr>
            <w:rStyle w:val="Hyperlink"/>
            <w:rFonts w:ascii="Cambria-Italic" w:hAnsi="Cambria-Italic" w:cs="Cambria-Italic"/>
            <w:i/>
            <w:iCs/>
            <w:sz w:val="18"/>
            <w:szCs w:val="18"/>
          </w:rPr>
          <w:t>www.cbs.dk/ABC</w:t>
        </w:r>
      </w:hyperlink>
      <w:r w:rsidR="00F71328">
        <w:rPr>
          <w:rFonts w:ascii="Cambria-Italic" w:hAnsi="Cambria-Italic" w:cs="Cambria-Italic"/>
          <w:i/>
          <w:iCs/>
          <w:sz w:val="18"/>
          <w:szCs w:val="18"/>
        </w:rPr>
        <w:t xml:space="preserve"> </w:t>
      </w:r>
      <w:r w:rsidRPr="00BC5986">
        <w:rPr>
          <w:rFonts w:ascii="Cambria-Italic" w:hAnsi="Cambria-Italic" w:cs="Cambria-Italic"/>
          <w:i/>
          <w:iCs/>
          <w:sz w:val="18"/>
          <w:szCs w:val="18"/>
        </w:rPr>
        <w:t>for details on</w:t>
      </w:r>
      <w:r w:rsidR="008113AB">
        <w:rPr>
          <w:rFonts w:ascii="Cambria-Italic" w:hAnsi="Cambria-Italic" w:cs="Cambria-Italic"/>
          <w:i/>
          <w:iCs/>
          <w:sz w:val="18"/>
          <w:szCs w:val="18"/>
        </w:rPr>
        <w:t xml:space="preserve"> </w:t>
      </w:r>
      <w:r w:rsidRPr="00BC5986">
        <w:rPr>
          <w:rFonts w:ascii="Cambria-Italic" w:hAnsi="Cambria-Italic" w:cs="Cambria-Italic"/>
          <w:i/>
          <w:iCs/>
          <w:sz w:val="18"/>
          <w:szCs w:val="18"/>
        </w:rPr>
        <w:t xml:space="preserve">the network. Core members of the ABC network: </w:t>
      </w:r>
      <w:r w:rsidR="00F71328" w:rsidRPr="001A3A98">
        <w:rPr>
          <w:rFonts w:ascii="Cambria-Italic" w:hAnsi="Cambria-Italic" w:cs="Cambria-Italic"/>
          <w:i/>
          <w:iCs/>
          <w:sz w:val="18"/>
          <w:szCs w:val="18"/>
        </w:rPr>
        <w:t>Eva Boxenbaum</w:t>
      </w:r>
      <w:r w:rsidR="00F71328">
        <w:rPr>
          <w:rFonts w:ascii="Cambria-Italic" w:hAnsi="Cambria-Italic" w:cs="Cambria-Italic"/>
          <w:i/>
          <w:iCs/>
          <w:sz w:val="18"/>
          <w:szCs w:val="18"/>
        </w:rPr>
        <w:t>,</w:t>
      </w:r>
      <w:r w:rsidR="00F71328" w:rsidRPr="00F71328">
        <w:rPr>
          <w:rFonts w:ascii="Cambria-Italic" w:hAnsi="Cambria-Italic" w:cs="Cambria-Italic"/>
          <w:i/>
          <w:iCs/>
          <w:sz w:val="18"/>
          <w:szCs w:val="18"/>
        </w:rPr>
        <w:t xml:space="preserve"> </w:t>
      </w:r>
      <w:r w:rsidR="00F71328" w:rsidRPr="00BC5986">
        <w:rPr>
          <w:rFonts w:ascii="Cambria-Italic" w:hAnsi="Cambria-Italic" w:cs="Cambria-Italic"/>
          <w:i/>
          <w:iCs/>
          <w:sz w:val="18"/>
          <w:szCs w:val="18"/>
        </w:rPr>
        <w:t>Frank Dobbin</w:t>
      </w:r>
      <w:r w:rsidR="00F71328">
        <w:rPr>
          <w:rFonts w:ascii="Cambria-Italic" w:hAnsi="Cambria-Italic" w:cs="Cambria-Italic"/>
          <w:i/>
          <w:iCs/>
          <w:sz w:val="18"/>
          <w:szCs w:val="18"/>
        </w:rPr>
        <w:t>,</w:t>
      </w:r>
      <w:r w:rsidR="00F71328" w:rsidRPr="00BC5986">
        <w:rPr>
          <w:rFonts w:ascii="Cambria-Italic" w:hAnsi="Cambria-Italic" w:cs="Cambria-Italic"/>
          <w:i/>
          <w:iCs/>
          <w:sz w:val="18"/>
          <w:szCs w:val="18"/>
        </w:rPr>
        <w:t xml:space="preserve"> </w:t>
      </w:r>
      <w:r w:rsidRPr="00BC5986">
        <w:rPr>
          <w:rFonts w:ascii="Cambria-Italic" w:hAnsi="Cambria-Italic" w:cs="Cambria-Italic"/>
          <w:i/>
          <w:iCs/>
          <w:sz w:val="18"/>
          <w:szCs w:val="18"/>
        </w:rPr>
        <w:t>Roys</w:t>
      </w:r>
      <w:r w:rsidR="00F71328">
        <w:rPr>
          <w:rFonts w:ascii="Cambria-Italic" w:hAnsi="Cambria-Italic" w:cs="Cambria-Italic"/>
          <w:i/>
          <w:iCs/>
          <w:sz w:val="18"/>
          <w:szCs w:val="18"/>
        </w:rPr>
        <w:t xml:space="preserve">ton Greenwood, </w:t>
      </w:r>
      <w:r w:rsidR="00395B41">
        <w:rPr>
          <w:rFonts w:ascii="Cambria-Italic" w:hAnsi="Cambria-Italic" w:cs="Cambria-Italic"/>
          <w:i/>
          <w:iCs/>
          <w:sz w:val="18"/>
          <w:szCs w:val="18"/>
        </w:rPr>
        <w:t>Mary Ann G</w:t>
      </w:r>
      <w:r w:rsidR="004E6E8E">
        <w:rPr>
          <w:rFonts w:ascii="Cambria-Italic" w:hAnsi="Cambria-Italic" w:cs="Cambria-Italic"/>
          <w:i/>
          <w:iCs/>
          <w:sz w:val="18"/>
          <w:szCs w:val="18"/>
        </w:rPr>
        <w:t>l</w:t>
      </w:r>
      <w:r w:rsidR="00395B41">
        <w:rPr>
          <w:rFonts w:ascii="Cambria-Italic" w:hAnsi="Cambria-Italic" w:cs="Cambria-Italic"/>
          <w:i/>
          <w:iCs/>
          <w:sz w:val="18"/>
          <w:szCs w:val="18"/>
        </w:rPr>
        <w:t xml:space="preserve">ynn, </w:t>
      </w:r>
      <w:r w:rsidR="00F71328">
        <w:rPr>
          <w:rFonts w:ascii="Cambria-Italic" w:hAnsi="Cambria-Italic" w:cs="Cambria-Italic"/>
          <w:i/>
          <w:iCs/>
          <w:sz w:val="18"/>
          <w:szCs w:val="18"/>
        </w:rPr>
        <w:t>Michael Lounsbury,</w:t>
      </w:r>
      <w:r w:rsidR="00F71328" w:rsidRPr="00BC5986">
        <w:rPr>
          <w:rFonts w:ascii="Cambria-Italic" w:hAnsi="Cambria-Italic" w:cs="Cambria-Italic"/>
          <w:i/>
          <w:iCs/>
          <w:sz w:val="18"/>
          <w:szCs w:val="18"/>
        </w:rPr>
        <w:t xml:space="preserve"> </w:t>
      </w:r>
      <w:r w:rsidR="00395B41">
        <w:rPr>
          <w:rFonts w:ascii="Cambria-Italic" w:hAnsi="Cambria-Italic" w:cs="Cambria-Italic"/>
          <w:i/>
          <w:iCs/>
          <w:sz w:val="18"/>
          <w:szCs w:val="18"/>
        </w:rPr>
        <w:t xml:space="preserve">Renate Meyer, </w:t>
      </w:r>
      <w:r w:rsidR="00F71328" w:rsidRPr="001A3A98">
        <w:rPr>
          <w:rFonts w:ascii="Cambria-Italic" w:hAnsi="Cambria-Italic" w:cs="Cambria-Italic"/>
          <w:i/>
          <w:iCs/>
          <w:sz w:val="18"/>
          <w:szCs w:val="18"/>
        </w:rPr>
        <w:t>Jesper Strandgaard</w:t>
      </w:r>
      <w:r w:rsidR="00F71328">
        <w:rPr>
          <w:rFonts w:ascii="Cambria-Italic" w:hAnsi="Cambria-Italic" w:cs="Cambria-Italic"/>
          <w:i/>
          <w:iCs/>
          <w:sz w:val="18"/>
          <w:szCs w:val="18"/>
        </w:rPr>
        <w:t>, Roy Suddaby, and</w:t>
      </w:r>
      <w:r w:rsidRPr="00BC5986">
        <w:rPr>
          <w:rFonts w:ascii="Cambria-Italic" w:hAnsi="Cambria-Italic" w:cs="Cambria-Italic"/>
          <w:i/>
          <w:iCs/>
          <w:sz w:val="18"/>
          <w:szCs w:val="18"/>
        </w:rPr>
        <w:t xml:space="preserve"> Ann</w:t>
      </w:r>
      <w:r w:rsidR="001A3A98">
        <w:rPr>
          <w:rFonts w:ascii="Cambria-Italic" w:hAnsi="Cambria-Italic" w:cs="Cambria-Italic"/>
          <w:i/>
          <w:iCs/>
          <w:sz w:val="18"/>
          <w:szCs w:val="18"/>
        </w:rPr>
        <w:t xml:space="preserve"> </w:t>
      </w:r>
      <w:r w:rsidR="00F71328">
        <w:rPr>
          <w:rFonts w:ascii="Cambria-Italic" w:hAnsi="Cambria-Italic" w:cs="Cambria-Italic"/>
          <w:i/>
          <w:iCs/>
          <w:sz w:val="18"/>
          <w:szCs w:val="18"/>
        </w:rPr>
        <w:t>Westenholz.</w:t>
      </w:r>
    </w:p>
    <w:p w:rsidR="00BC5986" w:rsidRPr="001A3A98" w:rsidRDefault="00BC5986" w:rsidP="00BC5986">
      <w:pPr>
        <w:autoSpaceDE w:val="0"/>
        <w:autoSpaceDN w:val="0"/>
        <w:adjustRightInd w:val="0"/>
        <w:spacing w:after="0" w:line="240" w:lineRule="auto"/>
        <w:rPr>
          <w:rFonts w:ascii="Arial" w:hAnsi="Arial" w:cs="Arial"/>
          <w:sz w:val="17"/>
          <w:szCs w:val="17"/>
        </w:rPr>
      </w:pPr>
    </w:p>
    <w:p w:rsidR="00080A76" w:rsidRDefault="00C843B0" w:rsidP="001A3A98">
      <w:pPr>
        <w:autoSpaceDE w:val="0"/>
        <w:autoSpaceDN w:val="0"/>
        <w:adjustRightInd w:val="0"/>
        <w:spacing w:after="120" w:line="240" w:lineRule="auto"/>
        <w:rPr>
          <w:rFonts w:asciiTheme="majorHAnsi" w:hAnsiTheme="majorHAnsi" w:cs="Arial"/>
          <w:sz w:val="18"/>
          <w:szCs w:val="18"/>
        </w:rPr>
      </w:pPr>
      <w:r>
        <w:rPr>
          <w:rFonts w:asciiTheme="majorHAnsi" w:hAnsiTheme="majorHAnsi" w:cs="Arial"/>
          <w:sz w:val="18"/>
          <w:szCs w:val="18"/>
        </w:rPr>
        <w:t xml:space="preserve">The institutional logics perspective is </w:t>
      </w:r>
      <w:r w:rsidR="004D5EE3">
        <w:rPr>
          <w:rFonts w:asciiTheme="majorHAnsi" w:hAnsiTheme="majorHAnsi" w:cs="Arial"/>
          <w:sz w:val="18"/>
          <w:szCs w:val="18"/>
        </w:rPr>
        <w:t xml:space="preserve">a </w:t>
      </w:r>
      <w:r>
        <w:rPr>
          <w:rFonts w:asciiTheme="majorHAnsi" w:hAnsiTheme="majorHAnsi" w:cs="Arial"/>
          <w:sz w:val="18"/>
          <w:szCs w:val="18"/>
        </w:rPr>
        <w:t>vibrant and rapidly developing research area in organizational theory</w:t>
      </w:r>
      <w:r w:rsidR="00F76796">
        <w:rPr>
          <w:rFonts w:asciiTheme="majorHAnsi" w:hAnsiTheme="majorHAnsi" w:cs="Arial"/>
          <w:sz w:val="18"/>
          <w:szCs w:val="18"/>
        </w:rPr>
        <w:t>.  Recent work has employed a wide variety of methods (qualitative and quantitative) to generate insights about the sources and consequences of logics in institutional fields as well as inside organizations.</w:t>
      </w:r>
      <w:r w:rsidR="001D07B4">
        <w:rPr>
          <w:rFonts w:asciiTheme="majorHAnsi" w:hAnsiTheme="majorHAnsi" w:cs="Arial"/>
          <w:sz w:val="18"/>
          <w:szCs w:val="18"/>
        </w:rPr>
        <w:t xml:space="preserve">  </w:t>
      </w:r>
      <w:r w:rsidR="00950FA7">
        <w:rPr>
          <w:rFonts w:asciiTheme="majorHAnsi" w:hAnsiTheme="majorHAnsi" w:cs="Arial"/>
          <w:sz w:val="18"/>
          <w:szCs w:val="18"/>
        </w:rPr>
        <w:t xml:space="preserve">Over the past decade, research has </w:t>
      </w:r>
      <w:r w:rsidR="00D522CB">
        <w:rPr>
          <w:rFonts w:asciiTheme="majorHAnsi" w:hAnsiTheme="majorHAnsi" w:cs="Arial"/>
          <w:sz w:val="18"/>
          <w:szCs w:val="18"/>
        </w:rPr>
        <w:t>moved beyond</w:t>
      </w:r>
      <w:r w:rsidR="00950FA7">
        <w:rPr>
          <w:rFonts w:asciiTheme="majorHAnsi" w:hAnsiTheme="majorHAnsi" w:cs="Arial"/>
          <w:sz w:val="18"/>
          <w:szCs w:val="18"/>
        </w:rPr>
        <w:t xml:space="preserve"> highlighting the effec</w:t>
      </w:r>
      <w:r w:rsidR="00D522CB">
        <w:rPr>
          <w:rFonts w:asciiTheme="majorHAnsi" w:hAnsiTheme="majorHAnsi" w:cs="Arial"/>
          <w:sz w:val="18"/>
          <w:szCs w:val="18"/>
        </w:rPr>
        <w:t>ts of</w:t>
      </w:r>
      <w:r w:rsidR="00950FA7">
        <w:rPr>
          <w:rFonts w:asciiTheme="majorHAnsi" w:hAnsiTheme="majorHAnsi" w:cs="Arial"/>
          <w:sz w:val="18"/>
          <w:szCs w:val="18"/>
        </w:rPr>
        <w:t xml:space="preserve"> shift</w:t>
      </w:r>
      <w:r w:rsidR="00D522CB">
        <w:rPr>
          <w:rFonts w:asciiTheme="majorHAnsi" w:hAnsiTheme="majorHAnsi" w:cs="Arial"/>
          <w:sz w:val="18"/>
          <w:szCs w:val="18"/>
        </w:rPr>
        <w:t>s</w:t>
      </w:r>
      <w:r w:rsidR="00950FA7">
        <w:rPr>
          <w:rFonts w:asciiTheme="majorHAnsi" w:hAnsiTheme="majorHAnsi" w:cs="Arial"/>
          <w:sz w:val="18"/>
          <w:szCs w:val="18"/>
        </w:rPr>
        <w:t xml:space="preserve"> in dominant logics, </w:t>
      </w:r>
      <w:r w:rsidR="00D522CB">
        <w:rPr>
          <w:rFonts w:asciiTheme="majorHAnsi" w:hAnsiTheme="majorHAnsi" w:cs="Arial"/>
          <w:sz w:val="18"/>
          <w:szCs w:val="18"/>
        </w:rPr>
        <w:t>focusing more attention on</w:t>
      </w:r>
      <w:r w:rsidR="00950FA7">
        <w:rPr>
          <w:rFonts w:asciiTheme="majorHAnsi" w:hAnsiTheme="majorHAnsi" w:cs="Arial"/>
          <w:sz w:val="18"/>
          <w:szCs w:val="18"/>
        </w:rPr>
        <w:t xml:space="preserve"> understanding the implications of plural logics and how organizations respond to institutional complexity where conflicting and overlapping pressures stemming from multiple institutional logics create interpretive and strategic ambiguity for organizational leaders and participants.</w:t>
      </w:r>
      <w:r w:rsidR="009756F0">
        <w:rPr>
          <w:rFonts w:asciiTheme="majorHAnsi" w:hAnsiTheme="majorHAnsi" w:cs="Arial"/>
          <w:sz w:val="18"/>
          <w:szCs w:val="18"/>
        </w:rPr>
        <w:t xml:space="preserve">  In addition, </w:t>
      </w:r>
      <w:r w:rsidR="00742152">
        <w:rPr>
          <w:rFonts w:asciiTheme="majorHAnsi" w:hAnsiTheme="majorHAnsi" w:cs="Arial"/>
          <w:sz w:val="18"/>
          <w:szCs w:val="18"/>
        </w:rPr>
        <w:t xml:space="preserve">conceptualization of institutional logics has been concomitantly revised away from more </w:t>
      </w:r>
      <w:r w:rsidR="00853DBC">
        <w:rPr>
          <w:rFonts w:asciiTheme="majorHAnsi" w:hAnsiTheme="majorHAnsi" w:cs="Arial"/>
          <w:sz w:val="18"/>
          <w:szCs w:val="18"/>
        </w:rPr>
        <w:t xml:space="preserve">static, </w:t>
      </w:r>
      <w:r w:rsidR="00742152">
        <w:rPr>
          <w:rFonts w:asciiTheme="majorHAnsi" w:hAnsiTheme="majorHAnsi" w:cs="Arial"/>
          <w:sz w:val="18"/>
          <w:szCs w:val="18"/>
        </w:rPr>
        <w:t xml:space="preserve">top-down imagery </w:t>
      </w:r>
      <w:r w:rsidR="00493EEB">
        <w:rPr>
          <w:rFonts w:asciiTheme="majorHAnsi" w:hAnsiTheme="majorHAnsi" w:cs="Arial"/>
          <w:sz w:val="18"/>
          <w:szCs w:val="18"/>
        </w:rPr>
        <w:t xml:space="preserve">and towards a view of logics that is </w:t>
      </w:r>
      <w:r w:rsidR="00742152">
        <w:rPr>
          <w:rFonts w:asciiTheme="majorHAnsi" w:hAnsiTheme="majorHAnsi" w:cs="Arial"/>
          <w:sz w:val="18"/>
          <w:szCs w:val="18"/>
        </w:rPr>
        <w:t>more</w:t>
      </w:r>
      <w:r w:rsidR="00853DBC">
        <w:rPr>
          <w:rFonts w:asciiTheme="majorHAnsi" w:hAnsiTheme="majorHAnsi" w:cs="Arial"/>
          <w:sz w:val="18"/>
          <w:szCs w:val="18"/>
        </w:rPr>
        <w:t xml:space="preserve"> fluid and </w:t>
      </w:r>
      <w:r w:rsidR="00742152">
        <w:rPr>
          <w:rFonts w:asciiTheme="majorHAnsi" w:hAnsiTheme="majorHAnsi" w:cs="Arial"/>
          <w:sz w:val="18"/>
          <w:szCs w:val="18"/>
        </w:rPr>
        <w:t xml:space="preserve">loosely coupled </w:t>
      </w:r>
      <w:r w:rsidR="00493EEB">
        <w:rPr>
          <w:rFonts w:asciiTheme="majorHAnsi" w:hAnsiTheme="majorHAnsi" w:cs="Arial"/>
          <w:sz w:val="18"/>
          <w:szCs w:val="18"/>
        </w:rPr>
        <w:t xml:space="preserve">to actors and their identities and practices.  </w:t>
      </w:r>
    </w:p>
    <w:p w:rsidR="00377ED5" w:rsidRDefault="00080A76" w:rsidP="001A3A98">
      <w:pPr>
        <w:autoSpaceDE w:val="0"/>
        <w:autoSpaceDN w:val="0"/>
        <w:adjustRightInd w:val="0"/>
        <w:spacing w:after="120" w:line="240" w:lineRule="auto"/>
        <w:rPr>
          <w:rFonts w:asciiTheme="majorHAnsi" w:hAnsiTheme="majorHAnsi" w:cs="Arial"/>
          <w:sz w:val="18"/>
          <w:szCs w:val="18"/>
        </w:rPr>
      </w:pPr>
      <w:r>
        <w:rPr>
          <w:rFonts w:asciiTheme="majorHAnsi" w:hAnsiTheme="majorHAnsi" w:cs="Arial"/>
          <w:sz w:val="18"/>
          <w:szCs w:val="18"/>
        </w:rPr>
        <w:t>T</w:t>
      </w:r>
      <w:r w:rsidR="00F22D5F">
        <w:rPr>
          <w:rFonts w:asciiTheme="majorHAnsi" w:hAnsiTheme="majorHAnsi" w:cs="Arial"/>
          <w:sz w:val="18"/>
          <w:szCs w:val="18"/>
        </w:rPr>
        <w:t xml:space="preserve">hese developments </w:t>
      </w:r>
      <w:r w:rsidR="0057384D">
        <w:rPr>
          <w:rFonts w:asciiTheme="majorHAnsi" w:hAnsiTheme="majorHAnsi" w:cs="Arial"/>
          <w:sz w:val="18"/>
          <w:szCs w:val="18"/>
        </w:rPr>
        <w:t>have opened up a variety of new questions</w:t>
      </w:r>
      <w:r w:rsidR="000A39F6">
        <w:rPr>
          <w:rFonts w:asciiTheme="majorHAnsi" w:hAnsiTheme="majorHAnsi" w:cs="Arial"/>
          <w:sz w:val="18"/>
          <w:szCs w:val="18"/>
        </w:rPr>
        <w:t xml:space="preserve"> and approaches to longstanding issues related to embedded agency, </w:t>
      </w:r>
      <w:r>
        <w:rPr>
          <w:rFonts w:asciiTheme="majorHAnsi" w:hAnsiTheme="majorHAnsi" w:cs="Arial"/>
          <w:sz w:val="18"/>
          <w:szCs w:val="18"/>
        </w:rPr>
        <w:t>organizational change, and the dynamics of institutional fields</w:t>
      </w:r>
      <w:r w:rsidR="000A39F6">
        <w:rPr>
          <w:rFonts w:asciiTheme="majorHAnsi" w:hAnsiTheme="majorHAnsi" w:cs="Arial"/>
          <w:sz w:val="18"/>
          <w:szCs w:val="18"/>
        </w:rPr>
        <w:t>.</w:t>
      </w:r>
      <w:r w:rsidR="00097035">
        <w:rPr>
          <w:rFonts w:asciiTheme="majorHAnsi" w:hAnsiTheme="majorHAnsi" w:cs="Arial"/>
          <w:sz w:val="18"/>
          <w:szCs w:val="18"/>
        </w:rPr>
        <w:t xml:space="preserve">  Open questions include: where do new institutional logics come from? </w:t>
      </w:r>
      <w:r w:rsidR="004C7DA4">
        <w:rPr>
          <w:rFonts w:asciiTheme="majorHAnsi" w:hAnsiTheme="majorHAnsi" w:cs="Arial"/>
          <w:sz w:val="18"/>
          <w:szCs w:val="18"/>
        </w:rPr>
        <w:t xml:space="preserve">How does the existence of plural logics affect the cognition of individuals, groups and organizations?  How do organizations react to institutional complexity?  </w:t>
      </w:r>
      <w:r w:rsidR="0045372B">
        <w:rPr>
          <w:rFonts w:asciiTheme="majorHAnsi" w:hAnsiTheme="majorHAnsi" w:cs="Arial"/>
          <w:sz w:val="18"/>
          <w:szCs w:val="18"/>
        </w:rPr>
        <w:t xml:space="preserve">How do individuals </w:t>
      </w:r>
      <w:r w:rsidR="00562567">
        <w:rPr>
          <w:rFonts w:asciiTheme="majorHAnsi" w:hAnsiTheme="majorHAnsi" w:cs="Arial"/>
          <w:sz w:val="18"/>
          <w:szCs w:val="18"/>
        </w:rPr>
        <w:t>and organizations interpret institutio</w:t>
      </w:r>
      <w:r w:rsidR="00D90326">
        <w:rPr>
          <w:rFonts w:asciiTheme="majorHAnsi" w:hAnsiTheme="majorHAnsi" w:cs="Arial"/>
          <w:sz w:val="18"/>
          <w:szCs w:val="18"/>
        </w:rPr>
        <w:t>nal logics and enact them?  How do individuals and organizations deploy symbolic elements associated with institutional logics to better situate themselves in institutional fields?  How do institutional logics relate to the dynamics of organizational practices and identities?</w:t>
      </w:r>
      <w:r w:rsidR="00C81F6E">
        <w:rPr>
          <w:rFonts w:asciiTheme="majorHAnsi" w:hAnsiTheme="majorHAnsi" w:cs="Arial"/>
          <w:sz w:val="18"/>
          <w:szCs w:val="18"/>
        </w:rPr>
        <w:t xml:space="preserve"> And how do actors combine institutional logics?</w:t>
      </w:r>
    </w:p>
    <w:p w:rsidR="00727833" w:rsidRDefault="00B93712" w:rsidP="00DC1D5A">
      <w:pPr>
        <w:autoSpaceDE w:val="0"/>
        <w:autoSpaceDN w:val="0"/>
        <w:adjustRightInd w:val="0"/>
        <w:spacing w:after="120" w:line="240" w:lineRule="auto"/>
        <w:rPr>
          <w:rFonts w:asciiTheme="majorHAnsi" w:hAnsiTheme="majorHAnsi" w:cs="Arial"/>
          <w:sz w:val="18"/>
          <w:szCs w:val="18"/>
        </w:rPr>
      </w:pPr>
      <w:r>
        <w:rPr>
          <w:rFonts w:asciiTheme="majorHAnsi" w:hAnsiTheme="majorHAnsi" w:cs="Arial"/>
          <w:sz w:val="18"/>
          <w:szCs w:val="18"/>
        </w:rPr>
        <w:t xml:space="preserve">To further develop the institutional logics perspective, it will </w:t>
      </w:r>
      <w:r w:rsidR="00853DBC">
        <w:rPr>
          <w:rFonts w:asciiTheme="majorHAnsi" w:hAnsiTheme="majorHAnsi" w:cs="Arial"/>
          <w:sz w:val="18"/>
          <w:szCs w:val="18"/>
        </w:rPr>
        <w:t>be especially helpful to couple</w:t>
      </w:r>
      <w:r>
        <w:rPr>
          <w:rFonts w:asciiTheme="majorHAnsi" w:hAnsiTheme="majorHAnsi" w:cs="Arial"/>
          <w:sz w:val="18"/>
          <w:szCs w:val="18"/>
        </w:rPr>
        <w:t xml:space="preserve"> attention to the cultural dynamics of societies and institutional fields with penetrating insights into the cognition and behavior of individuals and organizational actors.  </w:t>
      </w:r>
      <w:r w:rsidR="00727833">
        <w:rPr>
          <w:rFonts w:asciiTheme="majorHAnsi" w:hAnsiTheme="majorHAnsi" w:cs="Arial"/>
          <w:sz w:val="18"/>
          <w:szCs w:val="18"/>
        </w:rPr>
        <w:t>W</w:t>
      </w:r>
      <w:r w:rsidR="00BC5986" w:rsidRPr="00DC1D5A">
        <w:rPr>
          <w:rFonts w:asciiTheme="majorHAnsi" w:hAnsiTheme="majorHAnsi" w:cs="Arial"/>
          <w:sz w:val="18"/>
          <w:szCs w:val="18"/>
        </w:rPr>
        <w:t xml:space="preserve">e are particularly interested in receiving empirical papers that use </w:t>
      </w:r>
      <w:r w:rsidR="0028257D">
        <w:rPr>
          <w:rFonts w:asciiTheme="majorHAnsi" w:hAnsiTheme="majorHAnsi" w:cs="Arial"/>
          <w:sz w:val="18"/>
          <w:szCs w:val="18"/>
        </w:rPr>
        <w:t xml:space="preserve">innovative </w:t>
      </w:r>
      <w:r w:rsidR="00CB57B0" w:rsidRPr="00DC1D5A">
        <w:rPr>
          <w:rFonts w:asciiTheme="majorHAnsi" w:hAnsiTheme="majorHAnsi" w:cs="Arial"/>
          <w:sz w:val="18"/>
          <w:szCs w:val="18"/>
        </w:rPr>
        <w:t xml:space="preserve">qualitative and quantitative methods to </w:t>
      </w:r>
      <w:r>
        <w:rPr>
          <w:rFonts w:asciiTheme="majorHAnsi" w:hAnsiTheme="majorHAnsi" w:cs="Arial"/>
          <w:sz w:val="18"/>
          <w:szCs w:val="18"/>
        </w:rPr>
        <w:t>track institutional logics and their relationship to individuals and organizations</w:t>
      </w:r>
      <w:r w:rsidR="00D522CB">
        <w:rPr>
          <w:rFonts w:asciiTheme="majorHAnsi" w:hAnsiTheme="majorHAnsi" w:cs="Arial"/>
          <w:sz w:val="18"/>
          <w:szCs w:val="18"/>
        </w:rPr>
        <w:t>, and that explicitly aim to shed light on cross-level mechanisms and effects</w:t>
      </w:r>
      <w:r>
        <w:rPr>
          <w:rFonts w:asciiTheme="majorHAnsi" w:hAnsiTheme="majorHAnsi" w:cs="Arial"/>
          <w:sz w:val="18"/>
          <w:szCs w:val="18"/>
        </w:rPr>
        <w:t>.</w:t>
      </w:r>
      <w:r w:rsidR="005866F2">
        <w:rPr>
          <w:rFonts w:asciiTheme="majorHAnsi" w:hAnsiTheme="majorHAnsi" w:cs="Arial"/>
          <w:sz w:val="18"/>
          <w:szCs w:val="18"/>
        </w:rPr>
        <w:t xml:space="preserve">  In addition, we encourage efforts to expand our conceptualization of institutional logics by drawing upon </w:t>
      </w:r>
      <w:r w:rsidR="00955085">
        <w:rPr>
          <w:rFonts w:asciiTheme="majorHAnsi" w:hAnsiTheme="majorHAnsi" w:cs="Arial"/>
          <w:sz w:val="18"/>
          <w:szCs w:val="18"/>
        </w:rPr>
        <w:t>adjacent</w:t>
      </w:r>
      <w:r w:rsidR="005866F2">
        <w:rPr>
          <w:rFonts w:asciiTheme="majorHAnsi" w:hAnsiTheme="majorHAnsi" w:cs="Arial"/>
          <w:sz w:val="18"/>
          <w:szCs w:val="18"/>
        </w:rPr>
        <w:t xml:space="preserve"> streams of theorizing on </w:t>
      </w:r>
      <w:r w:rsidR="00597C63">
        <w:rPr>
          <w:rFonts w:asciiTheme="majorHAnsi" w:hAnsiTheme="majorHAnsi" w:cs="Arial"/>
          <w:sz w:val="18"/>
          <w:szCs w:val="18"/>
        </w:rPr>
        <w:t xml:space="preserve">culture, </w:t>
      </w:r>
      <w:r w:rsidR="00BA6DDC">
        <w:rPr>
          <w:rFonts w:asciiTheme="majorHAnsi" w:hAnsiTheme="majorHAnsi" w:cs="Arial"/>
          <w:sz w:val="18"/>
          <w:szCs w:val="18"/>
        </w:rPr>
        <w:t xml:space="preserve">practice, identity, </w:t>
      </w:r>
      <w:r w:rsidR="005866F2">
        <w:rPr>
          <w:rFonts w:asciiTheme="majorHAnsi" w:hAnsiTheme="majorHAnsi" w:cs="Arial"/>
          <w:sz w:val="18"/>
          <w:szCs w:val="18"/>
        </w:rPr>
        <w:t xml:space="preserve">justification, social worlds, </w:t>
      </w:r>
      <w:r w:rsidR="00BA6DDC">
        <w:rPr>
          <w:rFonts w:asciiTheme="majorHAnsi" w:hAnsiTheme="majorHAnsi" w:cs="Arial"/>
          <w:sz w:val="18"/>
          <w:szCs w:val="18"/>
        </w:rPr>
        <w:t xml:space="preserve">inhabited institutions, symbolic interactionism, and </w:t>
      </w:r>
      <w:r w:rsidR="005866F2">
        <w:rPr>
          <w:rFonts w:asciiTheme="majorHAnsi" w:hAnsiTheme="majorHAnsi" w:cs="Arial"/>
          <w:sz w:val="18"/>
          <w:szCs w:val="18"/>
        </w:rPr>
        <w:t>institutional work.</w:t>
      </w:r>
      <w:r w:rsidR="0028257D">
        <w:rPr>
          <w:rFonts w:asciiTheme="majorHAnsi" w:hAnsiTheme="majorHAnsi" w:cs="Arial"/>
          <w:sz w:val="18"/>
          <w:szCs w:val="18"/>
        </w:rPr>
        <w:t xml:space="preserve">  We plan to us</w:t>
      </w:r>
      <w:r w:rsidR="00955085">
        <w:rPr>
          <w:rFonts w:asciiTheme="majorHAnsi" w:hAnsiTheme="majorHAnsi" w:cs="Arial"/>
          <w:sz w:val="18"/>
          <w:szCs w:val="18"/>
        </w:rPr>
        <w:t>e this event as a foundation to pursue a special issue related to the topic.</w:t>
      </w:r>
    </w:p>
    <w:p w:rsidR="00727833" w:rsidRPr="00DC1D5A" w:rsidRDefault="00727833" w:rsidP="00727833">
      <w:pPr>
        <w:autoSpaceDE w:val="0"/>
        <w:autoSpaceDN w:val="0"/>
        <w:adjustRightInd w:val="0"/>
        <w:spacing w:after="0" w:line="240" w:lineRule="auto"/>
        <w:outlineLvl w:val="0"/>
        <w:rPr>
          <w:rFonts w:asciiTheme="majorHAnsi" w:hAnsiTheme="majorHAnsi" w:cs="Arial"/>
          <w:b/>
          <w:bCs/>
          <w:sz w:val="18"/>
          <w:szCs w:val="18"/>
        </w:rPr>
      </w:pPr>
      <w:r>
        <w:rPr>
          <w:rFonts w:asciiTheme="majorHAnsi" w:hAnsiTheme="majorHAnsi" w:cs="Arial"/>
          <w:b/>
          <w:bCs/>
          <w:sz w:val="18"/>
          <w:szCs w:val="18"/>
        </w:rPr>
        <w:t>Keynote</w:t>
      </w:r>
    </w:p>
    <w:p w:rsidR="00727833" w:rsidRDefault="00727833" w:rsidP="00727833">
      <w:pPr>
        <w:autoSpaceDE w:val="0"/>
        <w:autoSpaceDN w:val="0"/>
        <w:adjustRightInd w:val="0"/>
        <w:spacing w:after="0" w:line="240" w:lineRule="auto"/>
        <w:outlineLvl w:val="0"/>
        <w:rPr>
          <w:rFonts w:asciiTheme="majorHAnsi" w:hAnsiTheme="majorHAnsi" w:cs="Arial"/>
          <w:sz w:val="18"/>
          <w:szCs w:val="18"/>
        </w:rPr>
      </w:pPr>
      <w:r>
        <w:rPr>
          <w:rFonts w:asciiTheme="majorHAnsi" w:hAnsiTheme="majorHAnsi" w:cs="Arial"/>
          <w:sz w:val="18"/>
          <w:szCs w:val="18"/>
        </w:rPr>
        <w:t xml:space="preserve">Roger Friedland has agreed to provide the keynote address. </w:t>
      </w:r>
      <w:r w:rsidRPr="00DC1D5A">
        <w:rPr>
          <w:rFonts w:asciiTheme="majorHAnsi" w:hAnsiTheme="majorHAnsi" w:cs="Arial"/>
          <w:sz w:val="18"/>
          <w:szCs w:val="18"/>
        </w:rPr>
        <w:t xml:space="preserve">  </w:t>
      </w:r>
    </w:p>
    <w:p w:rsidR="00727833" w:rsidRDefault="00B93712" w:rsidP="00727833">
      <w:pPr>
        <w:autoSpaceDE w:val="0"/>
        <w:autoSpaceDN w:val="0"/>
        <w:adjustRightInd w:val="0"/>
        <w:spacing w:after="0" w:line="240" w:lineRule="auto"/>
        <w:outlineLvl w:val="0"/>
        <w:rPr>
          <w:rFonts w:asciiTheme="majorHAnsi" w:hAnsiTheme="majorHAnsi" w:cs="Arial"/>
          <w:b/>
          <w:bCs/>
          <w:sz w:val="18"/>
          <w:szCs w:val="18"/>
        </w:rPr>
      </w:pPr>
      <w:r>
        <w:rPr>
          <w:rFonts w:asciiTheme="majorHAnsi" w:hAnsiTheme="majorHAnsi" w:cs="Arial"/>
          <w:sz w:val="18"/>
          <w:szCs w:val="18"/>
        </w:rPr>
        <w:t xml:space="preserve"> </w:t>
      </w:r>
      <w:r w:rsidR="00BC5986" w:rsidRPr="00DC1D5A">
        <w:rPr>
          <w:rFonts w:asciiTheme="majorHAnsi" w:hAnsiTheme="majorHAnsi" w:cs="Arial"/>
          <w:sz w:val="18"/>
          <w:szCs w:val="18"/>
        </w:rPr>
        <w:t xml:space="preserve"> </w:t>
      </w:r>
    </w:p>
    <w:p w:rsidR="00BC5986" w:rsidRPr="00DC1D5A" w:rsidRDefault="00BC5986" w:rsidP="00727833">
      <w:pPr>
        <w:autoSpaceDE w:val="0"/>
        <w:autoSpaceDN w:val="0"/>
        <w:adjustRightInd w:val="0"/>
        <w:spacing w:after="120" w:line="240" w:lineRule="auto"/>
        <w:rPr>
          <w:rFonts w:asciiTheme="majorHAnsi" w:hAnsiTheme="majorHAnsi" w:cs="Arial"/>
          <w:b/>
          <w:bCs/>
          <w:sz w:val="18"/>
          <w:szCs w:val="18"/>
        </w:rPr>
      </w:pPr>
      <w:r w:rsidRPr="00DC1D5A">
        <w:rPr>
          <w:rFonts w:asciiTheme="majorHAnsi" w:hAnsiTheme="majorHAnsi" w:cs="Arial"/>
          <w:b/>
          <w:bCs/>
          <w:sz w:val="18"/>
          <w:szCs w:val="18"/>
        </w:rPr>
        <w:t>Deadlines</w:t>
      </w:r>
    </w:p>
    <w:p w:rsidR="00BC5986" w:rsidRPr="00DC1D5A" w:rsidRDefault="00BC5986" w:rsidP="00B85E99">
      <w:pPr>
        <w:autoSpaceDE w:val="0"/>
        <w:autoSpaceDN w:val="0"/>
        <w:adjustRightInd w:val="0"/>
        <w:spacing w:after="0" w:line="240" w:lineRule="auto"/>
        <w:outlineLvl w:val="0"/>
        <w:rPr>
          <w:rFonts w:asciiTheme="majorHAnsi" w:hAnsiTheme="majorHAnsi" w:cs="Arial"/>
          <w:sz w:val="18"/>
          <w:szCs w:val="18"/>
        </w:rPr>
      </w:pPr>
      <w:r w:rsidRPr="00DC1D5A">
        <w:rPr>
          <w:rFonts w:asciiTheme="majorHAnsi" w:hAnsiTheme="majorHAnsi" w:cs="Arial"/>
          <w:sz w:val="18"/>
          <w:szCs w:val="18"/>
        </w:rPr>
        <w:t>Abstract submission (appr</w:t>
      </w:r>
      <w:r w:rsidR="00A81B93" w:rsidRPr="00DC1D5A">
        <w:rPr>
          <w:rFonts w:asciiTheme="majorHAnsi" w:hAnsiTheme="majorHAnsi" w:cs="Arial"/>
          <w:sz w:val="18"/>
          <w:szCs w:val="18"/>
        </w:rPr>
        <w:t>oximately</w:t>
      </w:r>
      <w:r w:rsidRPr="00DC1D5A">
        <w:rPr>
          <w:rFonts w:asciiTheme="majorHAnsi" w:hAnsiTheme="majorHAnsi" w:cs="Arial"/>
          <w:sz w:val="18"/>
          <w:szCs w:val="18"/>
        </w:rPr>
        <w:t xml:space="preserve"> </w:t>
      </w:r>
      <w:r w:rsidR="005B27C8" w:rsidRPr="00DC1D5A">
        <w:rPr>
          <w:rFonts w:asciiTheme="majorHAnsi" w:hAnsiTheme="majorHAnsi" w:cs="Arial"/>
          <w:sz w:val="18"/>
          <w:szCs w:val="18"/>
        </w:rPr>
        <w:t>50</w:t>
      </w:r>
      <w:r w:rsidR="00A81B93" w:rsidRPr="00DC1D5A">
        <w:rPr>
          <w:rFonts w:asciiTheme="majorHAnsi" w:hAnsiTheme="majorHAnsi" w:cs="Arial"/>
          <w:sz w:val="18"/>
          <w:szCs w:val="18"/>
        </w:rPr>
        <w:t>0</w:t>
      </w:r>
      <w:r w:rsidRPr="00DC1D5A">
        <w:rPr>
          <w:rFonts w:asciiTheme="majorHAnsi" w:hAnsiTheme="majorHAnsi" w:cs="Arial"/>
          <w:sz w:val="18"/>
          <w:szCs w:val="18"/>
        </w:rPr>
        <w:t xml:space="preserve"> words): </w:t>
      </w:r>
      <w:r w:rsidR="00F71328">
        <w:rPr>
          <w:rFonts w:asciiTheme="majorHAnsi" w:hAnsiTheme="majorHAnsi" w:cs="Arial"/>
          <w:sz w:val="18"/>
          <w:szCs w:val="18"/>
        </w:rPr>
        <w:t>December 15</w:t>
      </w:r>
      <w:r w:rsidRPr="00DC1D5A">
        <w:rPr>
          <w:rFonts w:asciiTheme="majorHAnsi" w:hAnsiTheme="majorHAnsi" w:cs="Arial"/>
          <w:sz w:val="18"/>
          <w:szCs w:val="18"/>
        </w:rPr>
        <w:t>, 20</w:t>
      </w:r>
      <w:r w:rsidR="008113AB" w:rsidRPr="00DC1D5A">
        <w:rPr>
          <w:rFonts w:asciiTheme="majorHAnsi" w:hAnsiTheme="majorHAnsi" w:cs="Arial"/>
          <w:sz w:val="18"/>
          <w:szCs w:val="18"/>
        </w:rPr>
        <w:t>1</w:t>
      </w:r>
      <w:r w:rsidR="00F71328">
        <w:rPr>
          <w:rFonts w:asciiTheme="majorHAnsi" w:hAnsiTheme="majorHAnsi" w:cs="Arial"/>
          <w:sz w:val="18"/>
          <w:szCs w:val="18"/>
        </w:rPr>
        <w:t>1</w:t>
      </w:r>
      <w:r w:rsidR="00A81B93" w:rsidRPr="00DC1D5A">
        <w:rPr>
          <w:rFonts w:asciiTheme="majorHAnsi" w:hAnsiTheme="majorHAnsi" w:cs="Arial"/>
          <w:sz w:val="18"/>
          <w:szCs w:val="18"/>
        </w:rPr>
        <w:t xml:space="preserve">  </w:t>
      </w:r>
    </w:p>
    <w:p w:rsidR="00BC5986" w:rsidRPr="00DC1D5A" w:rsidRDefault="00BC5986" w:rsidP="00BC5986">
      <w:pPr>
        <w:autoSpaceDE w:val="0"/>
        <w:autoSpaceDN w:val="0"/>
        <w:adjustRightInd w:val="0"/>
        <w:spacing w:after="0" w:line="240" w:lineRule="auto"/>
        <w:rPr>
          <w:rFonts w:asciiTheme="majorHAnsi" w:hAnsiTheme="majorHAnsi" w:cs="Arial"/>
          <w:sz w:val="18"/>
          <w:szCs w:val="18"/>
        </w:rPr>
      </w:pPr>
      <w:r w:rsidRPr="00DC1D5A">
        <w:rPr>
          <w:rFonts w:asciiTheme="majorHAnsi" w:hAnsiTheme="majorHAnsi" w:cs="Arial"/>
          <w:sz w:val="18"/>
          <w:szCs w:val="18"/>
        </w:rPr>
        <w:t xml:space="preserve">Notification of acceptance: </w:t>
      </w:r>
      <w:r w:rsidR="00F71328">
        <w:rPr>
          <w:rFonts w:asciiTheme="majorHAnsi" w:hAnsiTheme="majorHAnsi" w:cs="Arial"/>
          <w:sz w:val="18"/>
          <w:szCs w:val="18"/>
        </w:rPr>
        <w:t>January</w:t>
      </w:r>
      <w:r w:rsidRPr="00DC1D5A">
        <w:rPr>
          <w:rFonts w:asciiTheme="majorHAnsi" w:hAnsiTheme="majorHAnsi" w:cs="Arial"/>
          <w:sz w:val="18"/>
          <w:szCs w:val="18"/>
        </w:rPr>
        <w:t xml:space="preserve"> </w:t>
      </w:r>
      <w:r w:rsidR="008113AB" w:rsidRPr="00DC1D5A">
        <w:rPr>
          <w:rFonts w:asciiTheme="majorHAnsi" w:hAnsiTheme="majorHAnsi" w:cs="Arial"/>
          <w:sz w:val="18"/>
          <w:szCs w:val="18"/>
        </w:rPr>
        <w:t>31</w:t>
      </w:r>
      <w:r w:rsidRPr="00DC1D5A">
        <w:rPr>
          <w:rFonts w:asciiTheme="majorHAnsi" w:hAnsiTheme="majorHAnsi" w:cs="Arial"/>
          <w:sz w:val="18"/>
          <w:szCs w:val="18"/>
        </w:rPr>
        <w:t>, 201</w:t>
      </w:r>
      <w:r w:rsidR="00F71328">
        <w:rPr>
          <w:rFonts w:asciiTheme="majorHAnsi" w:hAnsiTheme="majorHAnsi" w:cs="Arial"/>
          <w:sz w:val="18"/>
          <w:szCs w:val="18"/>
        </w:rPr>
        <w:t>2</w:t>
      </w:r>
    </w:p>
    <w:p w:rsidR="00BC5986" w:rsidRPr="00DC1D5A" w:rsidRDefault="00BC5986" w:rsidP="002E5370">
      <w:pPr>
        <w:autoSpaceDE w:val="0"/>
        <w:autoSpaceDN w:val="0"/>
        <w:adjustRightInd w:val="0"/>
        <w:spacing w:after="120" w:line="240" w:lineRule="auto"/>
        <w:rPr>
          <w:rFonts w:asciiTheme="majorHAnsi" w:hAnsiTheme="majorHAnsi" w:cs="Arial"/>
          <w:sz w:val="18"/>
          <w:szCs w:val="18"/>
        </w:rPr>
      </w:pPr>
      <w:r w:rsidRPr="00DC1D5A">
        <w:rPr>
          <w:rFonts w:asciiTheme="majorHAnsi" w:hAnsiTheme="majorHAnsi" w:cs="Arial"/>
          <w:sz w:val="18"/>
          <w:szCs w:val="18"/>
        </w:rPr>
        <w:t>Submission of full paper (max</w:t>
      </w:r>
      <w:r w:rsidR="00A81B93" w:rsidRPr="00DC1D5A">
        <w:rPr>
          <w:rFonts w:asciiTheme="majorHAnsi" w:hAnsiTheme="majorHAnsi" w:cs="Arial"/>
          <w:sz w:val="18"/>
          <w:szCs w:val="18"/>
        </w:rPr>
        <w:t>imum</w:t>
      </w:r>
      <w:r w:rsidRPr="00DC1D5A">
        <w:rPr>
          <w:rFonts w:asciiTheme="majorHAnsi" w:hAnsiTheme="majorHAnsi" w:cs="Arial"/>
          <w:sz w:val="18"/>
          <w:szCs w:val="18"/>
        </w:rPr>
        <w:t xml:space="preserve"> 8,000 words): </w:t>
      </w:r>
      <w:r w:rsidR="00F71328">
        <w:rPr>
          <w:rFonts w:asciiTheme="majorHAnsi" w:hAnsiTheme="majorHAnsi" w:cs="Arial"/>
          <w:sz w:val="18"/>
          <w:szCs w:val="18"/>
        </w:rPr>
        <w:t>May 1</w:t>
      </w:r>
      <w:r w:rsidRPr="00DC1D5A">
        <w:rPr>
          <w:rFonts w:asciiTheme="majorHAnsi" w:hAnsiTheme="majorHAnsi" w:cs="Arial"/>
          <w:sz w:val="18"/>
          <w:szCs w:val="18"/>
        </w:rPr>
        <w:t>, 201</w:t>
      </w:r>
      <w:r w:rsidR="00F71328">
        <w:rPr>
          <w:rFonts w:asciiTheme="majorHAnsi" w:hAnsiTheme="majorHAnsi" w:cs="Arial"/>
          <w:sz w:val="18"/>
          <w:szCs w:val="18"/>
        </w:rPr>
        <w:t>2</w:t>
      </w:r>
    </w:p>
    <w:p w:rsidR="00BC5986" w:rsidRPr="00DC1D5A" w:rsidRDefault="00BC5986" w:rsidP="00B85E99">
      <w:pPr>
        <w:autoSpaceDE w:val="0"/>
        <w:autoSpaceDN w:val="0"/>
        <w:adjustRightInd w:val="0"/>
        <w:spacing w:after="0" w:line="240" w:lineRule="auto"/>
        <w:outlineLvl w:val="0"/>
        <w:rPr>
          <w:rFonts w:asciiTheme="majorHAnsi" w:hAnsiTheme="majorHAnsi" w:cs="Arial"/>
          <w:b/>
          <w:bCs/>
          <w:sz w:val="18"/>
          <w:szCs w:val="18"/>
        </w:rPr>
      </w:pPr>
      <w:r w:rsidRPr="00DC1D5A">
        <w:rPr>
          <w:rFonts w:asciiTheme="majorHAnsi" w:hAnsiTheme="majorHAnsi" w:cs="Arial"/>
          <w:b/>
          <w:bCs/>
          <w:sz w:val="18"/>
          <w:szCs w:val="18"/>
        </w:rPr>
        <w:t>Financing</w:t>
      </w:r>
    </w:p>
    <w:p w:rsidR="00BC5986" w:rsidRPr="00DC1D5A" w:rsidRDefault="00CA0CDC" w:rsidP="002E5370">
      <w:pPr>
        <w:autoSpaceDE w:val="0"/>
        <w:autoSpaceDN w:val="0"/>
        <w:adjustRightInd w:val="0"/>
        <w:spacing w:after="120" w:line="240" w:lineRule="auto"/>
        <w:rPr>
          <w:rFonts w:asciiTheme="majorHAnsi" w:hAnsiTheme="majorHAnsi" w:cs="Arial"/>
          <w:sz w:val="18"/>
          <w:szCs w:val="18"/>
        </w:rPr>
      </w:pPr>
      <w:r w:rsidRPr="00DC1D5A">
        <w:rPr>
          <w:rFonts w:asciiTheme="majorHAnsi" w:hAnsiTheme="majorHAnsi" w:cs="Arial"/>
          <w:sz w:val="18"/>
          <w:szCs w:val="18"/>
        </w:rPr>
        <w:t xml:space="preserve">Room and board are provided to applicants selected to present papers.  </w:t>
      </w:r>
      <w:r w:rsidR="00CF15E2">
        <w:rPr>
          <w:rFonts w:asciiTheme="majorHAnsi" w:hAnsiTheme="majorHAnsi" w:cs="Arial"/>
          <w:sz w:val="18"/>
          <w:szCs w:val="18"/>
        </w:rPr>
        <w:t xml:space="preserve"> </w:t>
      </w:r>
    </w:p>
    <w:p w:rsidR="008113AB" w:rsidRPr="00DC1D5A" w:rsidRDefault="008113AB" w:rsidP="00BC5986">
      <w:pPr>
        <w:autoSpaceDE w:val="0"/>
        <w:autoSpaceDN w:val="0"/>
        <w:adjustRightInd w:val="0"/>
        <w:spacing w:after="0" w:line="240" w:lineRule="auto"/>
        <w:rPr>
          <w:rFonts w:asciiTheme="majorHAnsi" w:hAnsiTheme="majorHAnsi" w:cs="Arial"/>
          <w:b/>
          <w:bCs/>
          <w:sz w:val="18"/>
          <w:szCs w:val="18"/>
        </w:rPr>
      </w:pPr>
      <w:r w:rsidRPr="00DC1D5A">
        <w:rPr>
          <w:rFonts w:asciiTheme="majorHAnsi" w:hAnsiTheme="majorHAnsi" w:cs="Arial"/>
          <w:b/>
          <w:bCs/>
          <w:sz w:val="18"/>
          <w:szCs w:val="18"/>
        </w:rPr>
        <w:t>Venue</w:t>
      </w:r>
    </w:p>
    <w:p w:rsidR="008113AB" w:rsidRPr="00DC1D5A" w:rsidRDefault="008113AB" w:rsidP="002E5370">
      <w:pPr>
        <w:autoSpaceDE w:val="0"/>
        <w:autoSpaceDN w:val="0"/>
        <w:adjustRightInd w:val="0"/>
        <w:spacing w:after="120" w:line="240" w:lineRule="auto"/>
        <w:rPr>
          <w:rFonts w:asciiTheme="majorHAnsi" w:hAnsiTheme="majorHAnsi" w:cs="Arial"/>
          <w:sz w:val="18"/>
          <w:szCs w:val="18"/>
        </w:rPr>
      </w:pPr>
      <w:r w:rsidRPr="00DC1D5A">
        <w:rPr>
          <w:rFonts w:asciiTheme="majorHAnsi" w:hAnsiTheme="majorHAnsi" w:cs="Arial"/>
          <w:sz w:val="18"/>
          <w:szCs w:val="18"/>
        </w:rPr>
        <w:t xml:space="preserve">The </w:t>
      </w:r>
      <w:r w:rsidR="00966776">
        <w:rPr>
          <w:rFonts w:asciiTheme="majorHAnsi" w:hAnsiTheme="majorHAnsi" w:cs="Arial"/>
          <w:sz w:val="18"/>
          <w:szCs w:val="18"/>
        </w:rPr>
        <w:t>conference</w:t>
      </w:r>
      <w:r w:rsidRPr="00DC1D5A">
        <w:rPr>
          <w:rFonts w:asciiTheme="majorHAnsi" w:hAnsiTheme="majorHAnsi" w:cs="Arial"/>
          <w:sz w:val="18"/>
          <w:szCs w:val="18"/>
        </w:rPr>
        <w:t xml:space="preserve"> will be held at the </w:t>
      </w:r>
      <w:r w:rsidR="00F71328">
        <w:rPr>
          <w:rFonts w:asciiTheme="majorHAnsi" w:hAnsiTheme="majorHAnsi" w:cs="Arial"/>
          <w:sz w:val="18"/>
          <w:szCs w:val="18"/>
        </w:rPr>
        <w:t>Banff Springs Hotel</w:t>
      </w:r>
      <w:r w:rsidRPr="00DC1D5A">
        <w:rPr>
          <w:rFonts w:asciiTheme="majorHAnsi" w:hAnsiTheme="majorHAnsi" w:cs="Arial"/>
          <w:sz w:val="18"/>
          <w:szCs w:val="18"/>
        </w:rPr>
        <w:t xml:space="preserve"> (see: </w:t>
      </w:r>
      <w:hyperlink r:id="rId9" w:history="1">
        <w:r w:rsidR="00F71328" w:rsidRPr="003B1E53">
          <w:rPr>
            <w:rStyle w:val="Hyperlink"/>
            <w:rFonts w:asciiTheme="majorHAnsi" w:hAnsiTheme="majorHAnsi" w:cs="Arial"/>
            <w:sz w:val="18"/>
            <w:szCs w:val="18"/>
          </w:rPr>
          <w:t>http://www.fairmont.com/banffsprings/?cm_mmc=icppc-_-BSH%20-%20Banff%20Springs%20-%20Canada%20-%20Brand-BSH%20-%20Branded%20-%20E-_-google-_-banff+springs+hotel&amp;OVMTC=Exact&amp;site=&amp;creative=7759722300&amp;OVKEY=banff%20springs%20hotel&amp;url_id=16712152&amp;gclid=CP7jhfeyhKkCFRG4Kgodu1DXoQ</w:t>
        </w:r>
      </w:hyperlink>
      <w:r w:rsidR="00F71328">
        <w:rPr>
          <w:rFonts w:asciiTheme="majorHAnsi" w:hAnsiTheme="majorHAnsi" w:cs="Arial"/>
          <w:sz w:val="18"/>
          <w:szCs w:val="18"/>
        </w:rPr>
        <w:t xml:space="preserve"> </w:t>
      </w:r>
      <w:hyperlink r:id="rId10" w:history="1"/>
      <w:r w:rsidRPr="00DC1D5A">
        <w:rPr>
          <w:rFonts w:asciiTheme="majorHAnsi" w:hAnsiTheme="majorHAnsi" w:cs="Arial"/>
          <w:sz w:val="18"/>
          <w:szCs w:val="18"/>
        </w:rPr>
        <w:t xml:space="preserve">). </w:t>
      </w:r>
    </w:p>
    <w:p w:rsidR="00BC5986" w:rsidRPr="00DC1D5A" w:rsidRDefault="00BC5986" w:rsidP="00B85E99">
      <w:pPr>
        <w:autoSpaceDE w:val="0"/>
        <w:autoSpaceDN w:val="0"/>
        <w:adjustRightInd w:val="0"/>
        <w:spacing w:after="0" w:line="240" w:lineRule="auto"/>
        <w:outlineLvl w:val="0"/>
        <w:rPr>
          <w:rFonts w:asciiTheme="majorHAnsi" w:hAnsiTheme="majorHAnsi" w:cs="Arial"/>
          <w:b/>
          <w:bCs/>
          <w:sz w:val="18"/>
          <w:szCs w:val="18"/>
        </w:rPr>
      </w:pPr>
      <w:r w:rsidRPr="00DC1D5A">
        <w:rPr>
          <w:rFonts w:asciiTheme="majorHAnsi" w:hAnsiTheme="majorHAnsi" w:cs="Arial"/>
          <w:b/>
          <w:bCs/>
          <w:sz w:val="18"/>
          <w:szCs w:val="18"/>
        </w:rPr>
        <w:t>Contact</w:t>
      </w:r>
    </w:p>
    <w:p w:rsidR="00220EB2" w:rsidRDefault="00A81B93" w:rsidP="000130D6">
      <w:pPr>
        <w:autoSpaceDE w:val="0"/>
        <w:autoSpaceDN w:val="0"/>
        <w:adjustRightInd w:val="0"/>
        <w:spacing w:after="0" w:line="240" w:lineRule="auto"/>
        <w:rPr>
          <w:rFonts w:asciiTheme="majorHAnsi" w:hAnsiTheme="majorHAnsi" w:cs="Arial"/>
          <w:sz w:val="18"/>
          <w:szCs w:val="18"/>
        </w:rPr>
      </w:pPr>
      <w:r w:rsidRPr="00DC1D5A">
        <w:rPr>
          <w:rFonts w:asciiTheme="majorHAnsi" w:hAnsiTheme="majorHAnsi" w:cs="Arial"/>
          <w:sz w:val="18"/>
          <w:szCs w:val="18"/>
        </w:rPr>
        <w:t xml:space="preserve">Please </w:t>
      </w:r>
      <w:r w:rsidR="00220EB2">
        <w:rPr>
          <w:rFonts w:asciiTheme="majorHAnsi" w:hAnsiTheme="majorHAnsi" w:cs="Arial"/>
          <w:sz w:val="18"/>
          <w:szCs w:val="18"/>
        </w:rPr>
        <w:t>email</w:t>
      </w:r>
      <w:r w:rsidRPr="00DC1D5A">
        <w:rPr>
          <w:rFonts w:asciiTheme="majorHAnsi" w:hAnsiTheme="majorHAnsi" w:cs="Arial"/>
          <w:sz w:val="18"/>
          <w:szCs w:val="18"/>
        </w:rPr>
        <w:t xml:space="preserve"> </w:t>
      </w:r>
      <w:r w:rsidR="00220EB2">
        <w:rPr>
          <w:rFonts w:asciiTheme="majorHAnsi" w:hAnsiTheme="majorHAnsi" w:cs="Arial"/>
          <w:sz w:val="18"/>
          <w:szCs w:val="18"/>
        </w:rPr>
        <w:t xml:space="preserve">your </w:t>
      </w:r>
      <w:r w:rsidRPr="00DC1D5A">
        <w:rPr>
          <w:rFonts w:asciiTheme="majorHAnsi" w:hAnsiTheme="majorHAnsi" w:cs="Arial"/>
          <w:sz w:val="18"/>
          <w:szCs w:val="18"/>
        </w:rPr>
        <w:t>su</w:t>
      </w:r>
      <w:r w:rsidR="00DC1D5A">
        <w:rPr>
          <w:rFonts w:asciiTheme="majorHAnsi" w:hAnsiTheme="majorHAnsi" w:cs="Arial"/>
          <w:sz w:val="18"/>
          <w:szCs w:val="18"/>
        </w:rPr>
        <w:t xml:space="preserve">bmissions to the </w:t>
      </w:r>
      <w:r w:rsidR="000130D6">
        <w:rPr>
          <w:rFonts w:asciiTheme="majorHAnsi" w:hAnsiTheme="majorHAnsi" w:cs="Arial"/>
          <w:sz w:val="18"/>
          <w:szCs w:val="18"/>
        </w:rPr>
        <w:t>2012</w:t>
      </w:r>
      <w:r w:rsidR="00220EB2">
        <w:rPr>
          <w:rFonts w:asciiTheme="majorHAnsi" w:hAnsiTheme="majorHAnsi" w:cs="Arial"/>
          <w:sz w:val="18"/>
          <w:szCs w:val="18"/>
        </w:rPr>
        <w:t xml:space="preserve"> conference to: </w:t>
      </w:r>
      <w:r w:rsidR="000130D6">
        <w:rPr>
          <w:rFonts w:asciiTheme="majorHAnsi" w:hAnsiTheme="majorHAnsi" w:cs="Arial"/>
          <w:sz w:val="18"/>
          <w:szCs w:val="18"/>
        </w:rPr>
        <w:t xml:space="preserve"> </w:t>
      </w:r>
      <w:r w:rsidR="00220EB2">
        <w:rPr>
          <w:rFonts w:asciiTheme="majorHAnsi" w:hAnsiTheme="majorHAnsi" w:cs="Arial"/>
          <w:sz w:val="18"/>
          <w:szCs w:val="18"/>
        </w:rPr>
        <w:t>Michael Lounsbury, Alberta (</w:t>
      </w:r>
      <w:hyperlink r:id="rId11" w:history="1">
        <w:r w:rsidR="00220EB2" w:rsidRPr="003B1E53">
          <w:rPr>
            <w:rStyle w:val="Hyperlink"/>
            <w:rFonts w:asciiTheme="majorHAnsi" w:hAnsiTheme="majorHAnsi" w:cs="Arial"/>
            <w:sz w:val="18"/>
            <w:szCs w:val="18"/>
          </w:rPr>
          <w:t>ml37@ualberta.ca</w:t>
        </w:r>
      </w:hyperlink>
      <w:r w:rsidR="00220EB2">
        <w:rPr>
          <w:rFonts w:asciiTheme="majorHAnsi" w:hAnsiTheme="majorHAnsi" w:cs="Arial"/>
          <w:sz w:val="18"/>
          <w:szCs w:val="18"/>
        </w:rPr>
        <w:t>)</w:t>
      </w:r>
      <w:r w:rsidR="00966776">
        <w:rPr>
          <w:rFonts w:asciiTheme="majorHAnsi" w:hAnsiTheme="majorHAnsi" w:cs="Arial"/>
          <w:sz w:val="18"/>
          <w:szCs w:val="18"/>
        </w:rPr>
        <w:t xml:space="preserve"> and </w:t>
      </w:r>
      <w:r w:rsidR="00966776" w:rsidRPr="00DC1D5A">
        <w:rPr>
          <w:rFonts w:asciiTheme="majorHAnsi" w:hAnsiTheme="majorHAnsi" w:cs="Arial"/>
          <w:sz w:val="18"/>
          <w:szCs w:val="18"/>
        </w:rPr>
        <w:t>Eva Boxenbaum, CBS (</w:t>
      </w:r>
      <w:hyperlink r:id="rId12" w:history="1">
        <w:r w:rsidR="00966776" w:rsidRPr="00DC1D5A">
          <w:rPr>
            <w:rStyle w:val="Hyperlink"/>
            <w:rFonts w:asciiTheme="majorHAnsi" w:hAnsiTheme="majorHAnsi" w:cs="Arial"/>
            <w:sz w:val="18"/>
            <w:szCs w:val="18"/>
          </w:rPr>
          <w:t>eb.ioa@cbs.dk</w:t>
        </w:r>
      </w:hyperlink>
      <w:r w:rsidR="00966776" w:rsidRPr="00DC1D5A">
        <w:rPr>
          <w:rFonts w:asciiTheme="majorHAnsi" w:hAnsiTheme="majorHAnsi" w:cs="Arial"/>
          <w:sz w:val="18"/>
          <w:szCs w:val="18"/>
        </w:rPr>
        <w:t>)</w:t>
      </w:r>
    </w:p>
    <w:p w:rsidR="00220EB2" w:rsidRDefault="00220EB2" w:rsidP="000130D6">
      <w:pPr>
        <w:autoSpaceDE w:val="0"/>
        <w:autoSpaceDN w:val="0"/>
        <w:adjustRightInd w:val="0"/>
        <w:spacing w:after="0" w:line="240" w:lineRule="auto"/>
        <w:rPr>
          <w:rFonts w:asciiTheme="majorHAnsi" w:hAnsiTheme="majorHAnsi" w:cs="Arial"/>
          <w:sz w:val="18"/>
          <w:szCs w:val="18"/>
        </w:rPr>
      </w:pPr>
    </w:p>
    <w:p w:rsidR="000130D6" w:rsidRPr="00DC1D5A" w:rsidRDefault="00220EB2" w:rsidP="000130D6">
      <w:pPr>
        <w:autoSpaceDE w:val="0"/>
        <w:autoSpaceDN w:val="0"/>
        <w:adjustRightInd w:val="0"/>
        <w:spacing w:after="0" w:line="240" w:lineRule="auto"/>
        <w:rPr>
          <w:rFonts w:asciiTheme="majorHAnsi" w:hAnsiTheme="majorHAnsi" w:cs="Arial"/>
          <w:sz w:val="18"/>
          <w:szCs w:val="18"/>
        </w:rPr>
      </w:pPr>
      <w:r>
        <w:rPr>
          <w:rFonts w:asciiTheme="majorHAnsi" w:hAnsiTheme="majorHAnsi" w:cs="Arial"/>
          <w:sz w:val="18"/>
          <w:szCs w:val="18"/>
        </w:rPr>
        <w:t xml:space="preserve">If you have any questions, feel free to contact any members of the conference </w:t>
      </w:r>
      <w:r w:rsidR="00CF15E2">
        <w:rPr>
          <w:rFonts w:asciiTheme="majorHAnsi" w:hAnsiTheme="majorHAnsi" w:cs="Arial"/>
          <w:sz w:val="18"/>
          <w:szCs w:val="18"/>
        </w:rPr>
        <w:t>organizing committee</w:t>
      </w:r>
      <w:r w:rsidR="00BC5986" w:rsidRPr="00DC1D5A">
        <w:rPr>
          <w:rFonts w:asciiTheme="majorHAnsi" w:hAnsiTheme="majorHAnsi" w:cs="Arial"/>
          <w:sz w:val="18"/>
          <w:szCs w:val="18"/>
        </w:rPr>
        <w:t>:</w:t>
      </w:r>
      <w:r w:rsidR="00C53370" w:rsidRPr="00DC1D5A">
        <w:rPr>
          <w:rFonts w:asciiTheme="majorHAnsi" w:hAnsiTheme="majorHAnsi" w:cs="Arial"/>
          <w:sz w:val="18"/>
          <w:szCs w:val="18"/>
        </w:rPr>
        <w:t xml:space="preserve"> </w:t>
      </w:r>
      <w:r w:rsidR="00F71328">
        <w:rPr>
          <w:rFonts w:asciiTheme="majorHAnsi" w:hAnsiTheme="majorHAnsi" w:cs="Arial"/>
          <w:sz w:val="18"/>
          <w:szCs w:val="18"/>
        </w:rPr>
        <w:t>Michael Lounsbury, Alberta (</w:t>
      </w:r>
      <w:hyperlink r:id="rId13" w:history="1">
        <w:r w:rsidR="00F71328" w:rsidRPr="003B1E53">
          <w:rPr>
            <w:rStyle w:val="Hyperlink"/>
            <w:rFonts w:asciiTheme="majorHAnsi" w:hAnsiTheme="majorHAnsi" w:cs="Arial"/>
            <w:sz w:val="18"/>
            <w:szCs w:val="18"/>
          </w:rPr>
          <w:t>ml37@ualberta.ca</w:t>
        </w:r>
      </w:hyperlink>
      <w:r w:rsidR="00F71328">
        <w:rPr>
          <w:rFonts w:asciiTheme="majorHAnsi" w:hAnsiTheme="majorHAnsi" w:cs="Arial"/>
          <w:sz w:val="18"/>
          <w:szCs w:val="18"/>
        </w:rPr>
        <w:t xml:space="preserve">); </w:t>
      </w:r>
      <w:r w:rsidR="00F71328" w:rsidRPr="00DC1D5A">
        <w:rPr>
          <w:rFonts w:asciiTheme="majorHAnsi" w:hAnsiTheme="majorHAnsi" w:cs="Arial"/>
          <w:sz w:val="18"/>
          <w:szCs w:val="18"/>
        </w:rPr>
        <w:t>Eva Boxenbaum, CBS (</w:t>
      </w:r>
      <w:hyperlink r:id="rId14" w:history="1">
        <w:r w:rsidR="00F71328" w:rsidRPr="00DC1D5A">
          <w:rPr>
            <w:rStyle w:val="Hyperlink"/>
            <w:rFonts w:asciiTheme="majorHAnsi" w:hAnsiTheme="majorHAnsi" w:cs="Arial"/>
            <w:sz w:val="18"/>
            <w:szCs w:val="18"/>
          </w:rPr>
          <w:t>eb.ioa@cbs.dk</w:t>
        </w:r>
      </w:hyperlink>
      <w:r w:rsidR="00F71328" w:rsidRPr="00DC1D5A">
        <w:rPr>
          <w:rFonts w:asciiTheme="majorHAnsi" w:hAnsiTheme="majorHAnsi" w:cs="Arial"/>
          <w:sz w:val="18"/>
          <w:szCs w:val="18"/>
        </w:rPr>
        <w:t>)</w:t>
      </w:r>
      <w:r w:rsidR="00F71328">
        <w:rPr>
          <w:rFonts w:asciiTheme="majorHAnsi" w:hAnsiTheme="majorHAnsi" w:cs="Arial"/>
          <w:sz w:val="18"/>
          <w:szCs w:val="18"/>
        </w:rPr>
        <w:t>; Trish Reay, Alberta (</w:t>
      </w:r>
      <w:hyperlink r:id="rId15" w:history="1">
        <w:r w:rsidR="00F71328" w:rsidRPr="003B1E53">
          <w:rPr>
            <w:rStyle w:val="Hyperlink"/>
            <w:rFonts w:asciiTheme="majorHAnsi" w:hAnsiTheme="majorHAnsi" w:cs="Arial"/>
            <w:sz w:val="18"/>
            <w:szCs w:val="18"/>
          </w:rPr>
          <w:t>trish.reay@ualberta.ca</w:t>
        </w:r>
      </w:hyperlink>
      <w:r w:rsidR="00F71328">
        <w:rPr>
          <w:rFonts w:asciiTheme="majorHAnsi" w:hAnsiTheme="majorHAnsi" w:cs="Arial"/>
          <w:sz w:val="18"/>
          <w:szCs w:val="18"/>
        </w:rPr>
        <w:t>); Royston Greenwood, Alberta (</w:t>
      </w:r>
      <w:hyperlink r:id="rId16" w:history="1">
        <w:r w:rsidR="00F71328" w:rsidRPr="003B1E53">
          <w:rPr>
            <w:rStyle w:val="Hyperlink"/>
            <w:rFonts w:asciiTheme="majorHAnsi" w:hAnsiTheme="majorHAnsi" w:cs="Arial"/>
            <w:sz w:val="18"/>
            <w:szCs w:val="18"/>
          </w:rPr>
          <w:t>royston.greenwood@ualberta.ca</w:t>
        </w:r>
      </w:hyperlink>
      <w:r w:rsidR="00F71328">
        <w:rPr>
          <w:rFonts w:asciiTheme="majorHAnsi" w:hAnsiTheme="majorHAnsi" w:cs="Arial"/>
          <w:sz w:val="18"/>
          <w:szCs w:val="18"/>
        </w:rPr>
        <w:t xml:space="preserve">); </w:t>
      </w:r>
      <w:r w:rsidR="00F71328" w:rsidRPr="00DC1D5A">
        <w:rPr>
          <w:rFonts w:asciiTheme="majorHAnsi" w:hAnsiTheme="majorHAnsi" w:cs="Arial"/>
          <w:sz w:val="18"/>
          <w:szCs w:val="18"/>
        </w:rPr>
        <w:t>Renate Meyer, CBS (</w:t>
      </w:r>
      <w:hyperlink r:id="rId17" w:history="1">
        <w:r w:rsidR="00F71328" w:rsidRPr="00DC1D5A">
          <w:rPr>
            <w:rStyle w:val="Hyperlink"/>
            <w:rFonts w:asciiTheme="majorHAnsi" w:hAnsiTheme="majorHAnsi" w:cs="Arial"/>
            <w:sz w:val="18"/>
            <w:szCs w:val="18"/>
          </w:rPr>
          <w:t>rem.ioa@cbs.dk</w:t>
        </w:r>
      </w:hyperlink>
      <w:r w:rsidR="00F71328" w:rsidRPr="00DC1D5A">
        <w:rPr>
          <w:rFonts w:asciiTheme="majorHAnsi" w:hAnsiTheme="majorHAnsi" w:cs="Arial"/>
          <w:sz w:val="18"/>
          <w:szCs w:val="18"/>
        </w:rPr>
        <w:t>)</w:t>
      </w:r>
      <w:r w:rsidR="000130D6">
        <w:rPr>
          <w:rFonts w:asciiTheme="majorHAnsi" w:hAnsiTheme="majorHAnsi" w:cs="Arial"/>
          <w:sz w:val="18"/>
          <w:szCs w:val="18"/>
        </w:rPr>
        <w:t>.</w:t>
      </w:r>
      <w:r w:rsidR="008447CF">
        <w:rPr>
          <w:rFonts w:asciiTheme="majorHAnsi" w:hAnsiTheme="majorHAnsi" w:cs="Arial"/>
          <w:sz w:val="18"/>
          <w:szCs w:val="18"/>
        </w:rPr>
        <w:tab/>
      </w:r>
      <w:r w:rsidR="000130D6">
        <w:rPr>
          <w:rFonts w:asciiTheme="majorHAnsi" w:hAnsiTheme="majorHAnsi" w:cs="Arial"/>
          <w:sz w:val="18"/>
          <w:szCs w:val="18"/>
        </w:rPr>
        <w:t xml:space="preserve"> </w:t>
      </w:r>
    </w:p>
    <w:sectPr w:rsidR="000130D6" w:rsidRPr="00DC1D5A" w:rsidSect="008447CF">
      <w:pgSz w:w="11907" w:h="16839" w:code="9"/>
      <w:pgMar w:top="851" w:right="1134"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59"/>
    <w:family w:val="auto"/>
    <w:pitch w:val="variable"/>
    <w:sig w:usb0="00000203" w:usb1="00000000" w:usb2="00000000" w:usb3="00000000" w:csb0="00000005" w:csb1="00000000"/>
  </w:font>
  <w:font w:name="Cambria">
    <w:panose1 w:val="02040503050406030204"/>
    <w:charset w:val="00"/>
    <w:family w:val="auto"/>
    <w:pitch w:val="variable"/>
    <w:sig w:usb0="E00002FF" w:usb1="400004FF" w:usb2="00000000" w:usb3="00000000" w:csb0="0000019F" w:csb1="00000000"/>
  </w:font>
  <w:font w:name="Cambria-Italic">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86"/>
    <w:rsid w:val="000130D6"/>
    <w:rsid w:val="0007489D"/>
    <w:rsid w:val="00080A76"/>
    <w:rsid w:val="00097035"/>
    <w:rsid w:val="000A39F6"/>
    <w:rsid w:val="000C4A94"/>
    <w:rsid w:val="000C7D36"/>
    <w:rsid w:val="000E584A"/>
    <w:rsid w:val="00103227"/>
    <w:rsid w:val="00133184"/>
    <w:rsid w:val="00153A75"/>
    <w:rsid w:val="0019131F"/>
    <w:rsid w:val="00196FC0"/>
    <w:rsid w:val="001A3A98"/>
    <w:rsid w:val="001D07B4"/>
    <w:rsid w:val="001D2503"/>
    <w:rsid w:val="00220EB2"/>
    <w:rsid w:val="002268EA"/>
    <w:rsid w:val="002459FC"/>
    <w:rsid w:val="0028257D"/>
    <w:rsid w:val="002E5370"/>
    <w:rsid w:val="00324EB0"/>
    <w:rsid w:val="003525EE"/>
    <w:rsid w:val="00377ED5"/>
    <w:rsid w:val="0038091A"/>
    <w:rsid w:val="00395B41"/>
    <w:rsid w:val="003A394A"/>
    <w:rsid w:val="003C3F18"/>
    <w:rsid w:val="00422669"/>
    <w:rsid w:val="00434E0F"/>
    <w:rsid w:val="0045372B"/>
    <w:rsid w:val="00454418"/>
    <w:rsid w:val="00461F0B"/>
    <w:rsid w:val="00464599"/>
    <w:rsid w:val="00493EEB"/>
    <w:rsid w:val="004C7DA4"/>
    <w:rsid w:val="004D5EE3"/>
    <w:rsid w:val="004E6E8E"/>
    <w:rsid w:val="0052430B"/>
    <w:rsid w:val="00551A7D"/>
    <w:rsid w:val="00562567"/>
    <w:rsid w:val="0057384D"/>
    <w:rsid w:val="005866F2"/>
    <w:rsid w:val="00597C63"/>
    <w:rsid w:val="005B27C8"/>
    <w:rsid w:val="005C12BA"/>
    <w:rsid w:val="006804FD"/>
    <w:rsid w:val="00682A8C"/>
    <w:rsid w:val="006B16AA"/>
    <w:rsid w:val="006B6E1D"/>
    <w:rsid w:val="00702C2C"/>
    <w:rsid w:val="00704F64"/>
    <w:rsid w:val="0072435E"/>
    <w:rsid w:val="00727833"/>
    <w:rsid w:val="00742152"/>
    <w:rsid w:val="00761AA2"/>
    <w:rsid w:val="0076355D"/>
    <w:rsid w:val="007E0898"/>
    <w:rsid w:val="008113AB"/>
    <w:rsid w:val="00811A95"/>
    <w:rsid w:val="008447CF"/>
    <w:rsid w:val="00853DBC"/>
    <w:rsid w:val="0086797B"/>
    <w:rsid w:val="00872C3F"/>
    <w:rsid w:val="008856EC"/>
    <w:rsid w:val="008D4D2D"/>
    <w:rsid w:val="008E27FB"/>
    <w:rsid w:val="00914208"/>
    <w:rsid w:val="00950FA7"/>
    <w:rsid w:val="00955085"/>
    <w:rsid w:val="00966776"/>
    <w:rsid w:val="009756F0"/>
    <w:rsid w:val="009B4659"/>
    <w:rsid w:val="009F1B05"/>
    <w:rsid w:val="00A04C12"/>
    <w:rsid w:val="00A81B93"/>
    <w:rsid w:val="00AE4946"/>
    <w:rsid w:val="00AF3132"/>
    <w:rsid w:val="00AF4297"/>
    <w:rsid w:val="00B03CF7"/>
    <w:rsid w:val="00B85E99"/>
    <w:rsid w:val="00B87D1C"/>
    <w:rsid w:val="00B93712"/>
    <w:rsid w:val="00BA29E4"/>
    <w:rsid w:val="00BA6DDC"/>
    <w:rsid w:val="00BC3A2F"/>
    <w:rsid w:val="00BC5986"/>
    <w:rsid w:val="00C52E95"/>
    <w:rsid w:val="00C53370"/>
    <w:rsid w:val="00C60425"/>
    <w:rsid w:val="00C81F6E"/>
    <w:rsid w:val="00C843B0"/>
    <w:rsid w:val="00CA0CDC"/>
    <w:rsid w:val="00CB57B0"/>
    <w:rsid w:val="00CF15E2"/>
    <w:rsid w:val="00D522CB"/>
    <w:rsid w:val="00D90326"/>
    <w:rsid w:val="00DC1D5A"/>
    <w:rsid w:val="00E22F6C"/>
    <w:rsid w:val="00E23863"/>
    <w:rsid w:val="00E46B84"/>
    <w:rsid w:val="00E61E8C"/>
    <w:rsid w:val="00EA668F"/>
    <w:rsid w:val="00EB5D20"/>
    <w:rsid w:val="00F0573B"/>
    <w:rsid w:val="00F10798"/>
    <w:rsid w:val="00F22D5F"/>
    <w:rsid w:val="00F42D77"/>
    <w:rsid w:val="00F63E0F"/>
    <w:rsid w:val="00F71328"/>
    <w:rsid w:val="00F76796"/>
    <w:rsid w:val="00F91C1D"/>
    <w:rsid w:val="00FA75ED"/>
    <w:rsid w:val="00FB1451"/>
    <w:rsid w:val="00FD6EAE"/>
    <w:rsid w:val="00FF5340"/>
    <w:rsid w:val="00FF741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986"/>
    <w:rPr>
      <w:rFonts w:ascii="Tahoma" w:hAnsi="Tahoma" w:cs="Tahoma"/>
      <w:sz w:val="16"/>
      <w:szCs w:val="16"/>
    </w:rPr>
  </w:style>
  <w:style w:type="table" w:styleId="TableGrid">
    <w:name w:val="Table Grid"/>
    <w:basedOn w:val="TableNormal"/>
    <w:uiPriority w:val="59"/>
    <w:rsid w:val="00BC59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B85E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85E99"/>
    <w:rPr>
      <w:rFonts w:ascii="Tahoma" w:hAnsi="Tahoma" w:cs="Tahoma"/>
      <w:sz w:val="16"/>
      <w:szCs w:val="16"/>
    </w:rPr>
  </w:style>
  <w:style w:type="character" w:styleId="Hyperlink">
    <w:name w:val="Hyperlink"/>
    <w:basedOn w:val="DefaultParagraphFont"/>
    <w:uiPriority w:val="99"/>
    <w:unhideWhenUsed/>
    <w:rsid w:val="008113AB"/>
    <w:rPr>
      <w:color w:val="0000FF" w:themeColor="hyperlink"/>
      <w:u w:val="single"/>
    </w:rPr>
  </w:style>
  <w:style w:type="character" w:styleId="CommentReference">
    <w:name w:val="annotation reference"/>
    <w:basedOn w:val="DefaultParagraphFont"/>
    <w:uiPriority w:val="99"/>
    <w:semiHidden/>
    <w:unhideWhenUsed/>
    <w:rsid w:val="001A3A98"/>
    <w:rPr>
      <w:sz w:val="16"/>
      <w:szCs w:val="16"/>
    </w:rPr>
  </w:style>
  <w:style w:type="paragraph" w:styleId="CommentText">
    <w:name w:val="annotation text"/>
    <w:basedOn w:val="Normal"/>
    <w:link w:val="CommentTextChar"/>
    <w:uiPriority w:val="99"/>
    <w:semiHidden/>
    <w:unhideWhenUsed/>
    <w:rsid w:val="001A3A98"/>
    <w:pPr>
      <w:spacing w:line="240" w:lineRule="auto"/>
    </w:pPr>
    <w:rPr>
      <w:sz w:val="20"/>
      <w:szCs w:val="20"/>
    </w:rPr>
  </w:style>
  <w:style w:type="character" w:customStyle="1" w:styleId="CommentTextChar">
    <w:name w:val="Comment Text Char"/>
    <w:basedOn w:val="DefaultParagraphFont"/>
    <w:link w:val="CommentText"/>
    <w:uiPriority w:val="99"/>
    <w:semiHidden/>
    <w:rsid w:val="001A3A98"/>
    <w:rPr>
      <w:sz w:val="20"/>
      <w:szCs w:val="20"/>
    </w:rPr>
  </w:style>
  <w:style w:type="paragraph" w:styleId="CommentSubject">
    <w:name w:val="annotation subject"/>
    <w:basedOn w:val="CommentText"/>
    <w:next w:val="CommentText"/>
    <w:link w:val="CommentSubjectChar"/>
    <w:uiPriority w:val="99"/>
    <w:semiHidden/>
    <w:unhideWhenUsed/>
    <w:rsid w:val="001A3A98"/>
    <w:rPr>
      <w:b/>
      <w:bCs/>
    </w:rPr>
  </w:style>
  <w:style w:type="character" w:customStyle="1" w:styleId="CommentSubjectChar">
    <w:name w:val="Comment Subject Char"/>
    <w:basedOn w:val="CommentTextChar"/>
    <w:link w:val="CommentSubject"/>
    <w:uiPriority w:val="99"/>
    <w:semiHidden/>
    <w:rsid w:val="001A3A98"/>
    <w:rPr>
      <w:b/>
      <w:bCs/>
      <w:sz w:val="20"/>
      <w:szCs w:val="20"/>
    </w:rPr>
  </w:style>
  <w:style w:type="character" w:styleId="FollowedHyperlink">
    <w:name w:val="FollowedHyperlink"/>
    <w:basedOn w:val="DefaultParagraphFont"/>
    <w:uiPriority w:val="99"/>
    <w:semiHidden/>
    <w:unhideWhenUsed/>
    <w:rsid w:val="00CF15E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986"/>
    <w:rPr>
      <w:rFonts w:ascii="Tahoma" w:hAnsi="Tahoma" w:cs="Tahoma"/>
      <w:sz w:val="16"/>
      <w:szCs w:val="16"/>
    </w:rPr>
  </w:style>
  <w:style w:type="table" w:styleId="TableGrid">
    <w:name w:val="Table Grid"/>
    <w:basedOn w:val="TableNormal"/>
    <w:uiPriority w:val="59"/>
    <w:rsid w:val="00BC59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B85E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85E99"/>
    <w:rPr>
      <w:rFonts w:ascii="Tahoma" w:hAnsi="Tahoma" w:cs="Tahoma"/>
      <w:sz w:val="16"/>
      <w:szCs w:val="16"/>
    </w:rPr>
  </w:style>
  <w:style w:type="character" w:styleId="Hyperlink">
    <w:name w:val="Hyperlink"/>
    <w:basedOn w:val="DefaultParagraphFont"/>
    <w:uiPriority w:val="99"/>
    <w:unhideWhenUsed/>
    <w:rsid w:val="008113AB"/>
    <w:rPr>
      <w:color w:val="0000FF" w:themeColor="hyperlink"/>
      <w:u w:val="single"/>
    </w:rPr>
  </w:style>
  <w:style w:type="character" w:styleId="CommentReference">
    <w:name w:val="annotation reference"/>
    <w:basedOn w:val="DefaultParagraphFont"/>
    <w:uiPriority w:val="99"/>
    <w:semiHidden/>
    <w:unhideWhenUsed/>
    <w:rsid w:val="001A3A98"/>
    <w:rPr>
      <w:sz w:val="16"/>
      <w:szCs w:val="16"/>
    </w:rPr>
  </w:style>
  <w:style w:type="paragraph" w:styleId="CommentText">
    <w:name w:val="annotation text"/>
    <w:basedOn w:val="Normal"/>
    <w:link w:val="CommentTextChar"/>
    <w:uiPriority w:val="99"/>
    <w:semiHidden/>
    <w:unhideWhenUsed/>
    <w:rsid w:val="001A3A98"/>
    <w:pPr>
      <w:spacing w:line="240" w:lineRule="auto"/>
    </w:pPr>
    <w:rPr>
      <w:sz w:val="20"/>
      <w:szCs w:val="20"/>
    </w:rPr>
  </w:style>
  <w:style w:type="character" w:customStyle="1" w:styleId="CommentTextChar">
    <w:name w:val="Comment Text Char"/>
    <w:basedOn w:val="DefaultParagraphFont"/>
    <w:link w:val="CommentText"/>
    <w:uiPriority w:val="99"/>
    <w:semiHidden/>
    <w:rsid w:val="001A3A98"/>
    <w:rPr>
      <w:sz w:val="20"/>
      <w:szCs w:val="20"/>
    </w:rPr>
  </w:style>
  <w:style w:type="paragraph" w:styleId="CommentSubject">
    <w:name w:val="annotation subject"/>
    <w:basedOn w:val="CommentText"/>
    <w:next w:val="CommentText"/>
    <w:link w:val="CommentSubjectChar"/>
    <w:uiPriority w:val="99"/>
    <w:semiHidden/>
    <w:unhideWhenUsed/>
    <w:rsid w:val="001A3A98"/>
    <w:rPr>
      <w:b/>
      <w:bCs/>
    </w:rPr>
  </w:style>
  <w:style w:type="character" w:customStyle="1" w:styleId="CommentSubjectChar">
    <w:name w:val="Comment Subject Char"/>
    <w:basedOn w:val="CommentTextChar"/>
    <w:link w:val="CommentSubject"/>
    <w:uiPriority w:val="99"/>
    <w:semiHidden/>
    <w:rsid w:val="001A3A98"/>
    <w:rPr>
      <w:b/>
      <w:bCs/>
      <w:sz w:val="20"/>
      <w:szCs w:val="20"/>
    </w:rPr>
  </w:style>
  <w:style w:type="character" w:styleId="FollowedHyperlink">
    <w:name w:val="FollowedHyperlink"/>
    <w:basedOn w:val="DefaultParagraphFont"/>
    <w:uiPriority w:val="99"/>
    <w:semiHidden/>
    <w:unhideWhenUsed/>
    <w:rsid w:val="00CF1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l37@ualberta.ca" TargetMode="External"/><Relationship Id="rId12" Type="http://schemas.openxmlformats.org/officeDocument/2006/relationships/hyperlink" Target="mailto:eb.ioa@cbs.dk" TargetMode="External"/><Relationship Id="rId13" Type="http://schemas.openxmlformats.org/officeDocument/2006/relationships/hyperlink" Target="mailto:ml37@ualberta.ca" TargetMode="External"/><Relationship Id="rId14" Type="http://schemas.openxmlformats.org/officeDocument/2006/relationships/hyperlink" Target="mailto:eb.ioa@cbs.dk" TargetMode="External"/><Relationship Id="rId15" Type="http://schemas.openxmlformats.org/officeDocument/2006/relationships/hyperlink" Target="mailto:trish.reay@ualberta.ca" TargetMode="External"/><Relationship Id="rId16" Type="http://schemas.openxmlformats.org/officeDocument/2006/relationships/hyperlink" Target="mailto:royston.greenwood@ualberta.ca" TargetMode="External"/><Relationship Id="rId17" Type="http://schemas.openxmlformats.org/officeDocument/2006/relationships/hyperlink" Target="mailto:rem.ioa@cbs.dk"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png"/><Relationship Id="rId7" Type="http://schemas.openxmlformats.org/officeDocument/2006/relationships/image" Target="media/image3.emf"/><Relationship Id="rId8" Type="http://schemas.openxmlformats.org/officeDocument/2006/relationships/hyperlink" Target="http://www.cbs.dk/ABC" TargetMode="External"/><Relationship Id="rId9" Type="http://schemas.openxmlformats.org/officeDocument/2006/relationships/hyperlink" Target="http://www.fairmont.com/banffsprings/?cm_mmc=icppc-_-BSH%20-%20Banff%20Springs%20-%20Canada%20-%20Brand-BSH%20-%20Branded%20-%20E-_-google-_-banff+springs+hotel&amp;OVMTC=Exact&amp;site=&amp;creative=7759722300&amp;OVKEY=banff%20springs%20hotel&amp;url_id=16712152&amp;gclid=CP7jhfeyhKkCFRG4Kgodu1DXoQ" TargetMode="External"/><Relationship Id="rId10" Type="http://schemas.openxmlformats.org/officeDocument/2006/relationships/hyperlink" Target="http://www.bc.edu/offices/retre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4384</Characters>
  <Application>Microsoft Macintosh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WU-Wien</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rmeyer</dc:creator>
  <cp:lastModifiedBy>Ania Husak</cp:lastModifiedBy>
  <cp:revision>2</cp:revision>
  <cp:lastPrinted>2011-09-07T20:15:00Z</cp:lastPrinted>
  <dcterms:created xsi:type="dcterms:W3CDTF">2017-06-12T20:44:00Z</dcterms:created>
  <dcterms:modified xsi:type="dcterms:W3CDTF">2017-06-12T20:44:00Z</dcterms:modified>
</cp:coreProperties>
</file>